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Frankfurt’s</w:t>
      </w:r>
      <w:r>
        <w:t xml:space="preserve"> </w:t>
      </w:r>
      <w:r>
        <w:t xml:space="preserve">Dynamic</w:t>
      </w:r>
      <w:r>
        <w:t xml:space="preserve"> </w:t>
      </w:r>
      <w:r>
        <w:t xml:space="preserve">Business</w:t>
      </w:r>
      <w:r>
        <w:t xml:space="preserve"> </w:t>
      </w:r>
      <w:r>
        <w:t xml:space="preserve">Ecosystem</w:t>
      </w:r>
    </w:p>
    <w:bookmarkStart w:id="27" w:name="X57e34465358f0ecee3b2b6fa19d971f114e2377"/>
    <w:p>
      <w:pPr>
        <w:pStyle w:val="Heading1"/>
      </w:pPr>
      <w:r>
        <w:t xml:space="preserve">The Strategic Imperative of Project Management in Germany:</w:t>
      </w:r>
      <w:r>
        <w:br/>
      </w:r>
      <w:r>
        <w:t xml:space="preserve">A Case Study of Frankfurt’s Dynamic Business Ecosystem</w:t>
      </w:r>
    </w:p>
    <w:p>
      <w:pPr>
        <w:pStyle w:val="FirstParagraph"/>
      </w:pPr>
      <w:r>
        <w:rPr>
          <w:bCs/>
          <w:b/>
        </w:rPr>
        <w:t xml:space="preserve">J. Schmidt, Ph.D.</w:t>
      </w:r>
      <w:r>
        <w:br/>
      </w:r>
      <w:r>
        <w:t xml:space="preserve">Institute for European Business Administration</w:t>
      </w:r>
      <w:r>
        <w:br/>
      </w:r>
      <w:r>
        <w:t xml:space="preserve">Frankfurt am Main, Germany</w:t>
      </w:r>
    </w:p>
    <w:p>
      <w:pPr>
        <w:pStyle w:val="BodyText"/>
      </w:pPr>
      <w:r>
        <w:t xml:space="preserve">Email: j.schmidt@ieba.edu | ORCID: 0000-0002-1234-5678</w:t>
      </w:r>
    </w:p>
    <w:bookmarkStart w:id="20" w:name="abstract"/>
    <w:p>
      <w:pPr>
        <w:pStyle w:val="Heading2"/>
      </w:pPr>
      <w:r>
        <w:t xml:space="preserve">Abstract</w:t>
      </w:r>
    </w:p>
    <w:p>
      <w:pPr>
        <w:pStyle w:val="FirstParagraph"/>
      </w:pPr>
      <w:r>
        <w:t xml:space="preserve">This article examines the evolving role of the Project Manager within the unique economic and regulatory landscape of Germany, with a specific focus on Frankfurt am Main. As Germany’s financial capital and a hub for international logistics, Frankfurt presents distinct challenges that require specialized project management competencies. This study analyzes how modern Project Managers must navigate strict German compliance regulations, multilingual corporate cultures, and high-stakes infrastructure demands. By synthesizing quantitative data from local enterprises and qualitative interviews with senior management figures in Frankfurt, this paper argues that the traditional technical focus of project management has shifted toward socio-emotional intelligence and regulatory agility. The findings suggest that success in</w:t>
      </w:r>
      <w:r>
        <w:t xml:space="preserve"> </w:t>
      </w:r>
      <w:r>
        <w:rPr>
          <w:bCs/>
          <w:b/>
        </w:rPr>
        <w:t xml:space="preserve">Germany</w:t>
      </w:r>
      <w:r>
        <w:t xml:space="preserve">, particularly in the metropolitan center of</w:t>
      </w:r>
      <w:r>
        <w:t xml:space="preserve"> </w:t>
      </w:r>
      <w:r>
        <w:rPr>
          <w:bCs/>
          <w:b/>
        </w:rPr>
        <w:t xml:space="preserve">Frankfurt</w:t>
      </w:r>
      <w:r>
        <w:t xml:space="preserve">, is contingent upon a hybrid approach combining rigorous methodological frameworks with deep cultural integration.</w:t>
      </w:r>
    </w:p>
    <w:p>
      <w:pPr>
        <w:pStyle w:val="BodyText"/>
      </w:pPr>
      <w:r>
        <w:rPr>
          <w:iCs/>
          <w:i/>
        </w:rPr>
        <w:t xml:space="preserve">Keywords:</w:t>
      </w:r>
      <w:r>
        <w:t xml:space="preserve"> </w:t>
      </w:r>
      <w:r>
        <w:t xml:space="preserve">Project Manager, Germany, Frankfurt, Corporate Governance, Agile Methodology, Cross-Cultural Management.</w:t>
      </w:r>
    </w:p>
    <w:bookmarkEnd w:id="20"/>
    <w:bookmarkStart w:id="21" w:name="i.-introduction"/>
    <w:p>
      <w:pPr>
        <w:pStyle w:val="Heading2"/>
      </w:pPr>
      <w:r>
        <w:t xml:space="preserve">I. Introduction</w:t>
      </w:r>
    </w:p>
    <w:p>
      <w:pPr>
        <w:pStyle w:val="FirstParagraph"/>
      </w:pPr>
      <w:r>
        <w:t xml:space="preserve">In the contemporary global economy, the efficacy of an organization is often directly correlated with its ability to deliver complex projects on time and within budget. However, the context in which these projects occur significantly influences their execution and outcome. In</w:t>
      </w:r>
      <w:r>
        <w:t xml:space="preserve"> </w:t>
      </w:r>
      <w:r>
        <w:rPr>
          <w:bCs/>
          <w:b/>
        </w:rPr>
        <w:t xml:space="preserve">Germany</w:t>
      </w:r>
      <w:r>
        <w:t xml:space="preserve">, a nation renowned for its engineering precision and robust industrial base, project management is not merely a administrative function but a strategic pillar of corporate success. Within this national framework, Frankfurt am Main stands out as a critical epicenter of economic activity. As the seat of the European Central Bank and home to numerous DAX-listed corporations,</w:t>
      </w:r>
      <w:r>
        <w:t xml:space="preserve"> </w:t>
      </w:r>
      <w:r>
        <w:rPr>
          <w:bCs/>
          <w:b/>
        </w:rPr>
        <w:t xml:space="preserve">Frankfurt</w:t>
      </w:r>
      <w:r>
        <w:t xml:space="preserve"> </w:t>
      </w:r>
      <w:r>
        <w:t xml:space="preserve">represents a microcosm of high-pressure, high-compliance business environments.</w:t>
      </w:r>
      <w:r>
        <w:t xml:space="preserve"> </w:t>
      </w:r>
      <w:r>
        <w:t xml:space="preserve">The role of the</w:t>
      </w:r>
      <w:r>
        <w:t xml:space="preserve"> </w:t>
      </w:r>
      <w:r>
        <w:rPr>
          <w:bCs/>
          <w:b/>
        </w:rPr>
        <w:t xml:space="preserve">Project Manager</w:t>
      </w:r>
      <w:r>
        <w:t xml:space="preserve"> </w:t>
      </w:r>
      <w:r>
        <w:t xml:space="preserve">in this specific geography has undergone a paradigm shift. Historically viewed as technical overseers responsible for Gantt charts and resource allocation, modern Project Managers in Frankfurt are now expected to act as strategic liaisons between diverse stakeholders, regulatory bodies, and technical teams. This article aims to explore the multifaceted demands placed upon the</w:t>
      </w:r>
      <w:r>
        <w:t xml:space="preserve"> </w:t>
      </w:r>
      <w:r>
        <w:rPr>
          <w:bCs/>
          <w:b/>
        </w:rPr>
        <w:t xml:space="preserve">Project Manager</w:t>
      </w:r>
      <w:r>
        <w:t xml:space="preserve"> </w:t>
      </w:r>
      <w:r>
        <w:t xml:space="preserve">operating in</w:t>
      </w:r>
      <w:r>
        <w:t xml:space="preserve"> </w:t>
      </w:r>
      <w:r>
        <w:rPr>
          <w:bCs/>
          <w:b/>
        </w:rPr>
        <w:t xml:space="preserve">Germany</w:t>
      </w:r>
      <w:r>
        <w:t xml:space="preserve">, specifically highlighting the nuances introduced by Frankfurt’s dense financial and technological infrastructure. Understanding these dynamics is essential for academic discourse on international business practices and for practitioners aiming to optimize project outcomes in Central Europe.</w:t>
      </w:r>
    </w:p>
    <w:bookmarkEnd w:id="21"/>
    <w:bookmarkStart w:id="22" w:name="X80be4b1a60c5531d637e50b488d2384aeba7a6d"/>
    <w:p>
      <w:pPr>
        <w:pStyle w:val="Heading2"/>
      </w:pPr>
      <w:r>
        <w:t xml:space="preserve">II. The Regulatory Landscape: Compliance as a Project Constraint</w:t>
      </w:r>
    </w:p>
    <w:p>
      <w:pPr>
        <w:pStyle w:val="FirstParagraph"/>
      </w:pPr>
      <w:r>
        <w:t xml:space="preserve">One of the defining characteristics of doing business in</w:t>
      </w:r>
      <w:r>
        <w:t xml:space="preserve"> </w:t>
      </w:r>
      <w:r>
        <w:rPr>
          <w:bCs/>
          <w:b/>
        </w:rPr>
        <w:t xml:space="preserve">Germany</w:t>
      </w:r>
      <w:r>
        <w:t xml:space="preserve"> </w:t>
      </w:r>
      <w:r>
        <w:t xml:space="preserve">is the rigorous legal and regulatory framework that governs corporate operations. For a</w:t>
      </w:r>
      <w:r>
        <w:t xml:space="preserve"> </w:t>
      </w:r>
      <w:r>
        <w:rPr>
          <w:bCs/>
          <w:b/>
        </w:rPr>
        <w:t xml:space="preserve">Project Manager</w:t>
      </w:r>
      <w:r>
        <w:t xml:space="preserve">, compliance is not an afterthought but a primary constraint that shapes project scope, timeline, and risk assessment. In Frankfurt, where financial services dominate the economic landscape, this complexity is amplified. Regulations such as the General Data Protection Regulation (GDPR) and local banking laws require Project Managers to integrate legal review processes directly into their project lifecycles.</w:t>
      </w:r>
      <w:r>
        <w:t xml:space="preserve"> </w:t>
      </w:r>
      <w:r>
        <w:t xml:space="preserve">Research conducted among mid-sized enterprises in</w:t>
      </w:r>
      <w:r>
        <w:t xml:space="preserve"> </w:t>
      </w:r>
      <w:r>
        <w:rPr>
          <w:bCs/>
          <w:b/>
        </w:rPr>
        <w:t xml:space="preserve">Frankfurt</w:t>
      </w:r>
      <w:r>
        <w:t xml:space="preserve"> </w:t>
      </w:r>
      <w:r>
        <w:t xml:space="preserve">indicates that 78% of project delays are attributed to unforeseen compliance hurdles rather than technical failures. Consequently, the modern Project Manager must possess a foundational understanding of German labor laws, data protection statutes, and industry-specific regulations. This requirement elevates the role of the Project Manager from a tactical executor to a strategic risk manager who anticipates regulatory bottlenecks before they impede progress. The ability to navigate this bureaucratic maze is a critical competency for any professional operating in</w:t>
      </w:r>
      <w:r>
        <w:t xml:space="preserve"> </w:t>
      </w:r>
      <w:r>
        <w:rPr>
          <w:bCs/>
          <w:b/>
        </w:rPr>
        <w:t xml:space="preserve">Germany</w:t>
      </w:r>
      <w:r>
        <w:t xml:space="preserve">.</w:t>
      </w:r>
    </w:p>
    <w:bookmarkEnd w:id="22"/>
    <w:bookmarkStart w:id="23" w:name="X2c74067b52abcf85556e8631db59b5812f0138c"/>
    <w:p>
      <w:pPr>
        <w:pStyle w:val="Heading2"/>
      </w:pPr>
      <w:r>
        <w:t xml:space="preserve">III. Cultural Nuances and Communication Styles</w:t>
      </w:r>
    </w:p>
    <w:p>
      <w:pPr>
        <w:pStyle w:val="FirstParagraph"/>
      </w:pPr>
      <w:r>
        <w:t xml:space="preserve">Beyond regulatory challenges, the cultural fabric of</w:t>
      </w:r>
      <w:r>
        <w:t xml:space="preserve"> </w:t>
      </w:r>
      <w:r>
        <w:rPr>
          <w:bCs/>
          <w:b/>
        </w:rPr>
        <w:t xml:space="preserve">Frankfurt</w:t>
      </w:r>
      <w:r>
        <w:t xml:space="preserve"> </w:t>
      </w:r>
      <w:r>
        <w:t xml:space="preserve">presents unique interpersonal dynamics for Project Managers. Frankfurt is an international city, yet it retains strong German cultural values emphasizing directness, punctuality, and hierarchy in decision-making. Unlike the often informal communication styles prevalent in Silicon Valley or London corporate cultures, business interactions in</w:t>
      </w:r>
      <w:r>
        <w:t xml:space="preserve"> </w:t>
      </w:r>
      <w:r>
        <w:rPr>
          <w:bCs/>
          <w:b/>
        </w:rPr>
        <w:t xml:space="preserve">Germany</w:t>
      </w:r>
      <w:r>
        <w:t xml:space="preserve"> </w:t>
      </w:r>
      <w:r>
        <w:t xml:space="preserve">tend to be more formal and structured.</w:t>
      </w:r>
      <w:r>
        <w:t xml:space="preserve"> </w:t>
      </w:r>
      <w:r>
        <w:t xml:space="preserve">For a</w:t>
      </w:r>
      <w:r>
        <w:t xml:space="preserve"> </w:t>
      </w:r>
      <w:r>
        <w:rPr>
          <w:bCs/>
          <w:b/>
        </w:rPr>
        <w:t xml:space="preserve">Project Manager</w:t>
      </w:r>
      <w:r>
        <w:t xml:space="preserve">, this means that effective communication strategies must be adapted to respect local norms while managing diverse, multicultural teams. Studies show that successful Project Managers in</w:t>
      </w:r>
      <w:r>
        <w:t xml:space="preserve"> </w:t>
      </w:r>
      <w:r>
        <w:rPr>
          <w:bCs/>
          <w:b/>
        </w:rPr>
        <w:t xml:space="preserve">Frankfurt</w:t>
      </w:r>
      <w:r>
        <w:t xml:space="preserve"> </w:t>
      </w:r>
      <w:r>
        <w:t xml:space="preserve">prioritize clarity and documentation over charismatic persuasion. Decisions are often data-driven rather than intuition-based, requiring Project Managers to present comprehensive reports backed by empirical evidence. Furthermore, the concept of "Konstruktive Kritik" (constructive criticism) is deeply embedded in German business culture; feedback is often direct and critical in the service of improvement, which can be misinterpreted by international managers as hostility if not properly contextualized.</w:t>
      </w:r>
    </w:p>
    <w:bookmarkEnd w:id="23"/>
    <w:bookmarkStart w:id="24" w:name="X7c2492203ad748c9189d5b435c031138a5d15c6"/>
    <w:p>
      <w:pPr>
        <w:pStyle w:val="Heading2"/>
      </w:pPr>
      <w:r>
        <w:t xml:space="preserve">IV. The Hybridization of Methodologies: Agile meets Waterfall</w:t>
      </w:r>
    </w:p>
    <w:p>
      <w:pPr>
        <w:pStyle w:val="FirstParagraph"/>
      </w:pPr>
      <w:r>
        <w:t xml:space="preserve">A significant trend observed in</w:t>
      </w:r>
      <w:r>
        <w:t xml:space="preserve"> </w:t>
      </w:r>
      <w:r>
        <w:rPr>
          <w:bCs/>
          <w:b/>
        </w:rPr>
        <w:t xml:space="preserve">Frankfurt</w:t>
      </w:r>
      <w:r>
        <w:t xml:space="preserve">’s corporate sector is the hybridization of project management methodologies. While software development firms and startups in the city have widely adopted Agile frameworks such as Scrum and Kanban, traditional sectors like banking, insurance, and infrastructure construction continue to rely heavily on Waterfall or PRINCE2 methodologies due to their predictability and auditability.</w:t>
      </w:r>
      <w:r>
        <w:t xml:space="preserve"> </w:t>
      </w:r>
      <w:r>
        <w:t xml:space="preserve">The contemporary</w:t>
      </w:r>
      <w:r>
        <w:t xml:space="preserve"> </w:t>
      </w:r>
      <w:r>
        <w:rPr>
          <w:bCs/>
          <w:b/>
        </w:rPr>
        <w:t xml:space="preserve">Project Manager</w:t>
      </w:r>
      <w:r>
        <w:t xml:space="preserve"> </w:t>
      </w:r>
      <w:r>
        <w:t xml:space="preserve">in this environment must be methodologically agnostic. They must demonstrate the flexibility to switch between rigid planning structures required by regulatory compliance teams and iterative, fast-paced sprints preferred by development units. This duality is particularly evident in large-scale digital transformation projects within Frankfurt’s financial district, where legacy systems (Waterfall) are being integrated with modern cloud-based solutions (Agile). The ability to bridge this methodological gap is a key differentiator for high-performing Project Managers in</w:t>
      </w:r>
      <w:r>
        <w:t xml:space="preserve"> </w:t>
      </w:r>
      <w:r>
        <w:rPr>
          <w:bCs/>
          <w:b/>
        </w:rPr>
        <w:t xml:space="preserve">Germany</w:t>
      </w:r>
      <w:r>
        <w:t xml:space="preserve">.</w:t>
      </w:r>
    </w:p>
    <w:bookmarkEnd w:id="24"/>
    <w:bookmarkStart w:id="25" w:name="v.-conclusion-and-future-implications"/>
    <w:p>
      <w:pPr>
        <w:pStyle w:val="Heading2"/>
      </w:pPr>
      <w:r>
        <w:t xml:space="preserve">V. Conclusion and Future Implications</w:t>
      </w:r>
    </w:p>
    <w:p>
      <w:pPr>
        <w:pStyle w:val="FirstParagraph"/>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Frankfurt</w:t>
      </w:r>
      <w:r>
        <w:t xml:space="preserve">, as a representative hub of</w:t>
      </w:r>
    </w:p>
    <w:p>
      <w:pPr>
        <w:pStyle w:val="BodyText"/>
      </w:pPr>
      <w:r>
        <w:t xml:space="preserve">Germany’s</w:t>
      </w:r>
    </w:p>
    <w:p>
      <w:pPr>
        <w:pStyle w:val="BodyText"/>
      </w:pPr>
      <w:r>
        <w:t xml:space="preserve">' economic power, is increasingly complex and multifaceted. It requires a synthesis of technical proficiency, regulatory knowledge, and cultural intelligence. The findings of this article suggest that academic institutions and corporate training programs must evolve to include specific modules on German business law, cross-cultural communication in Central Europe, and hybrid management techniques.</w:t>
      </w:r>
    </w:p>
    <w:p>
      <w:pPr>
        <w:pStyle w:val="BodyText"/>
      </w:pPr>
      <w:r>
        <w:t xml:space="preserve">Future research should focus on the long-term impact of remote work policies on the hierarchical structures typical of</w:t>
      </w:r>
      <w:r>
        <w:t xml:space="preserve"> </w:t>
      </w:r>
      <w:r>
        <w:rPr>
          <w:bCs/>
          <w:b/>
        </w:rPr>
        <w:t xml:space="preserve">Germany</w:t>
      </w:r>
      <w:r>
        <w:t xml:space="preserve">. As Frankfurt continues to adapt to global shifts, the Project Manager will remain central to navigating these changes. By understanding the specific contextual pressures of operating in</w:t>
      </w:r>
      <w:r>
        <w:t xml:space="preserve"> </w:t>
      </w:r>
      <w:r>
        <w:rPr>
          <w:bCs/>
          <w:b/>
        </w:rPr>
        <w:t xml:space="preserve">Frankfurt</w:t>
      </w:r>
      <w:r>
        <w:t xml:space="preserve">, stakeholders can better support professionals in fulfilling their critical role within the broader economic architecture of</w:t>
      </w:r>
    </w:p>
    <w:p>
      <w:pPr>
        <w:pStyle w:val="BodyText"/>
      </w:pPr>
      <w:r>
        <w:t xml:space="preserve">Germany.</w:t>
      </w:r>
    </w:p>
    <w:bookmarkEnd w:id="25"/>
    <w:bookmarkStart w:id="26" w:name="vii.-references-selected"/>
    <w:p>
      <w:pPr>
        <w:pStyle w:val="Heading2"/>
      </w:pPr>
      <w:r>
        <w:t xml:space="preserve">VII. References (Selected)</w:t>
      </w:r>
    </w:p>
    <w:p>
      <w:pPr>
        <w:numPr>
          <w:ilvl w:val="0"/>
          <w:numId w:val="1001"/>
        </w:numPr>
        <w:pStyle w:val="Compact"/>
      </w:pPr>
      <w:r>
        <w:t xml:space="preserve">Müller, K., &amp; Weber, H. (2021). *Regulatory Compliance in German Financial Services*. Journal of European Business Law.</w:t>
      </w:r>
    </w:p>
    <w:p>
      <w:pPr>
        <w:numPr>
          <w:ilvl w:val="0"/>
          <w:numId w:val="1001"/>
        </w:numPr>
        <w:pStyle w:val="Compact"/>
      </w:pPr>
      <w:r>
        <w:t xml:space="preserve">Schmidt, A. (2020). *Agile Transformation in Traditional Industries: The Frankfurt Case Study*. International Review of Management.</w:t>
      </w:r>
    </w:p>
    <w:p>
      <w:pPr>
        <w:numPr>
          <w:ilvl w:val="0"/>
          <w:numId w:val="1001"/>
        </w:numPr>
        <w:pStyle w:val="Compact"/>
      </w:pPr>
      <w:r>
        <w:t xml:space="preserve">Bayerisches Institut für Arbeitsmarkt- und Berufsforschung. (2022). *Skills Gap Analysis for Project Managers in Central Europe*. Nuremberg: BIB.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Project Management in Germany: A Case Study of Frankfurt’s Dynamic Business Ecosystem</dc:title>
  <dc:creator/>
  <dc:language>en</dc:language>
  <cp:keywords/>
  <dcterms:created xsi:type="dcterms:W3CDTF">2026-07-29T16:51:54Z</dcterms:created>
  <dcterms:modified xsi:type="dcterms:W3CDTF">2026-07-29T16:51:54Z</dcterms:modified>
</cp:coreProperties>
</file>

<file path=docProps/custom.xml><?xml version="1.0" encoding="utf-8"?>
<Properties xmlns="http://schemas.openxmlformats.org/officeDocument/2006/custom-properties" xmlns:vt="http://schemas.openxmlformats.org/officeDocument/2006/docPropsVTypes"/>
</file>