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Munich:</w:t>
      </w:r>
      <w:r>
        <w:t xml:space="preserve"> </w:t>
      </w:r>
      <w:r>
        <w:t xml:space="preserve">Navigating</w:t>
      </w:r>
      <w:r>
        <w:t xml:space="preserve"> </w:t>
      </w:r>
      <w:r>
        <w:t xml:space="preserve">Complexity</w:t>
      </w:r>
      <w:r>
        <w:t xml:space="preserve"> </w:t>
      </w:r>
      <w:r>
        <w:t xml:space="preserve">in</w:t>
      </w:r>
      <w:r>
        <w:t xml:space="preserve"> </w:t>
      </w:r>
      <w:r>
        <w:t xml:space="preserve">Germany’s</w:t>
      </w:r>
      <w:r>
        <w:t xml:space="preserve"> </w:t>
      </w:r>
      <w:r>
        <w:t xml:space="preserve">Economic</w:t>
      </w:r>
      <w:r>
        <w:t xml:space="preserve"> </w:t>
      </w:r>
      <w:r>
        <w:t xml:space="preserve">Hub</w:t>
      </w:r>
    </w:p>
    <w:bookmarkStart w:id="29" w:name="X0c077983a28f4bc8bd371da6f9e74cc734a01bd"/>
    <w:p>
      <w:pPr>
        <w:pStyle w:val="Heading1"/>
      </w:pPr>
      <w:r>
        <w:t xml:space="preserve">The Strategic Imperative of Project Management in Munich</w:t>
      </w:r>
    </w:p>
    <w:p>
      <w:pPr>
        <w:pStyle w:val="FirstParagraph"/>
      </w:pPr>
      <w:r>
        <w:t xml:space="preserve">Navigating Complexity and Cultural Nuances in Germany’s Economic Hub</w:t>
      </w:r>
    </w:p>
    <w:bookmarkStart w:id="20" w:name="absract-abstract"/>
    <w:p>
      <w:pPr>
        <w:pStyle w:val="Heading2"/>
      </w:pPr>
      <w:r>
        <w:rPr>
          <w:iCs/>
          <w:i/>
          <w:bCs/>
          <w:b/>
        </w:rPr>
        <w:t xml:space="preserve">Absract (Abstract)</w:t>
      </w:r>
    </w:p>
    <w:p>
      <w:pPr>
        <w:pStyle w:val="FirstParagraph"/>
      </w:pPr>
      <w:r>
        <w:t xml:space="preserve">This paper examines the evolving role of the Project Manager within the unique industrial, cultural, and regulatory landscape of Munich Germany. As Munich establishes itself not merely as a Bavarian capital but as a pivotal node in European innovation ecosystems particularly in automotive engineering aerospace and information technology the competencies required for effective project management are undergoing significant transformation. Through an analysis current best practices stakeholder dynamics and regulatory frameworks this study argues that successful Project Managers operating in Germany must integrate rigorous methodological discipline with high-context cultural intelligence. The findings suggest that while traditional predictive methodologies remain prevalent due to the region’s engineering heritage there is a growing necessity for adaptive leadership styles to navigate rapid digital transformation and sustainability mandates.</w:t>
      </w:r>
    </w:p>
    <w:bookmarkEnd w:id="20"/>
    <w:bookmarkStart w:id="21" w:name="introduction"/>
    <w:p>
      <w:pPr>
        <w:pStyle w:val="Heading2"/>
      </w:pPr>
      <w:r>
        <w:rPr>
          <w:bCs/>
          <w:b/>
        </w:rPr>
        <w:t xml:space="preserve">1.</w:t>
      </w:r>
      <w:r>
        <w:t xml:space="preserve"> </w:t>
      </w:r>
      <w:r>
        <w:t xml:space="preserve">Introduction</w:t>
      </w:r>
    </w:p>
    <w:p>
      <w:pPr>
        <w:pStyle w:val="FirstParagraph"/>
      </w:pPr>
      <w:r>
        <w:t xml:space="preserve">The modern economic landscape of Germany Munich represents a confluence of traditional manufacturing excellence and cutting-edge technological innovation. As the headquarters for global giants such as Siemens BMW and Allianz Munich serves as a critical testing ground where Project Managers must balance legacy systems with disruptive technologies. In this context the term</w:t>
      </w:r>
      <w:r>
        <w:t xml:space="preserve"> </w:t>
      </w:r>
      <w:r>
        <w:rPr>
          <w:bCs/>
          <w:b/>
        </w:rPr>
        <w:t xml:space="preserve">Project Manager</w:t>
      </w:r>
      <w:r>
        <w:t xml:space="preserve"> </w:t>
      </w:r>
      <w:r>
        <w:t xml:space="preserve">transcends mere administrative oversight; it encompasses strategic leadership risk mitigation and cross-functional integration within a highly regulated environment. The specific socio-economic dynamics of Munich Germany necessitate a tailored approach to project governance one that respects local labor laws cultural expectations regarding work-life balance and precision while simultaneously fostering the agility required in today’s volatile market. This article explores these dimensions providing a comprehensive overview of how Project Managers can optimize performance in this distinct regional context.</w:t>
      </w:r>
    </w:p>
    <w:bookmarkEnd w:id="21"/>
    <w:bookmarkStart w:id="22" w:name="X5ddd7b24a0666d11e175ae6a4a7553c809640a4"/>
    <w:p>
      <w:pPr>
        <w:pStyle w:val="Heading2"/>
      </w:pPr>
      <w:r>
        <w:rPr>
          <w:bCs/>
          <w:b/>
        </w:rPr>
        <w:t xml:space="preserve">2.</w:t>
      </w:r>
      <w:r>
        <w:t xml:space="preserve"> </w:t>
      </w:r>
      <w:r>
        <w:t xml:space="preserve">The Munich Context: Economic and Industrial Dynamics</w:t>
      </w:r>
    </w:p>
    <w:p>
      <w:pPr>
        <w:pStyle w:val="FirstParagraph"/>
      </w:pPr>
      <w:r>
        <w:t xml:space="preserve">To understand the operational parameters of a Project Manager in this region one must first appreciate the industrial fabric of Germany Munich. Unlike other European hubs that may prioritize fintech or biotech exclusively Munich exhibits a hybrid model dominated by automotive industry aerospace technology and digital infrastructure. This dual nature creates complex project environments where physical hardware development must often intersect with software-driven solutions such as autonomous driving algorithms or smart grid technologies.</w:t>
      </w:r>
    </w:p>
    <w:p>
      <w:pPr>
        <w:pStyle w:val="BodyText"/>
      </w:pPr>
      <w:r>
        <w:t xml:space="preserve">Furthermore the region is characterized by a high concentration of Mittelstand (small to medium-sized enterprises) alongside large conglomerates. For a Project Manager navigating this spectrum the challenge lies in adapting communication styles and reporting structures to fit both bureaucratic corporate entities and agile startups. The pressure for operational excellence inherent in German engineering culture demands rigorous quality assurance protocols which directly influence project timelines and resource allocation strategies.</w:t>
      </w:r>
    </w:p>
    <w:bookmarkEnd w:id="22"/>
    <w:bookmarkStart w:id="23" w:name="X216c48551e0e2371bdbdcb7960cd0091aca3a54"/>
    <w:p>
      <w:pPr>
        <w:pStyle w:val="Heading2"/>
      </w:pPr>
      <w:r>
        <w:rPr>
          <w:bCs/>
          <w:b/>
        </w:rPr>
        <w:t xml:space="preserve">3.</w:t>
      </w:r>
      <w:r>
        <w:t xml:space="preserve"> </w:t>
      </w:r>
      <w:r>
        <w:t xml:space="preserve">Regulatory Frameworks and Compliance Challenges</w:t>
      </w:r>
    </w:p>
    <w:p>
      <w:pPr>
        <w:pStyle w:val="FirstParagraph"/>
      </w:pPr>
      <w:r>
        <w:t xml:space="preserve">Operating within Germany Munich implies strict adherence to a robust legal framework. For the Project Manager this means that compliance is not an afterthought but a foundational pillar of project initiation planning execution and closure. Key regulatory considerations include data protection regulations such as the General Data Protection Regulation (GDPR) which remains strictly enforced by local authorities. In projects involving consumer data or employee monitoring particularly in HR tech initiatives failure to comply can result in severe financial penalties and reputational damage.</w:t>
      </w:r>
    </w:p>
    <w:p>
      <w:pPr>
        <w:pStyle w:val="BodyText"/>
      </w:pPr>
      <w:r>
        <w:t xml:space="preserve">Additionally labor laws in Germany play a significant role in resource management. The strong presence of works councils (Betriebsrat) means that Project Managers must engage stakeholders at multiple levels before implementing changes to work processes or organizational structures. This democratic approach to change management requires patience diplomacy and transparent communication often slowing down decision-making speeds but enhancing long-term implementation success. Therefore the skill set of a competent Project Manager in this region must include legal literacy and stakeholder negotiation capabilities.</w:t>
      </w:r>
    </w:p>
    <w:bookmarkEnd w:id="23"/>
    <w:bookmarkStart w:id="24" w:name="Xfb870ca512e6f049090c92658c874d3c137ca56"/>
    <w:p>
      <w:pPr>
        <w:pStyle w:val="Heading2"/>
      </w:pPr>
      <w:r>
        <w:rPr>
          <w:bCs/>
          <w:b/>
        </w:rPr>
        <w:t xml:space="preserve">4.</w:t>
      </w:r>
      <w:r>
        <w:t xml:space="preserve"> </w:t>
      </w:r>
      <w:r>
        <w:t xml:space="preserve">Cultural Dimensions: Precision Communication and Hierarchy</w:t>
      </w:r>
    </w:p>
    <w:p>
      <w:pPr>
        <w:pStyle w:val="FirstParagraph"/>
      </w:pPr>
      <w:r>
        <w:t xml:space="preserve">Culture profoundly impacts project dynamics. In Germany Munich communication tends to be direct low-context and fact-based. Ambiguity is often viewed negatively which necessitates clear documentation precise specifications from the outset of any project lifecycle for a Project Manager this translates into detailed requirements gathering phases where assumptions are explicitly stated and validated.</w:t>
      </w:r>
    </w:p>
    <w:p>
      <w:pPr>
        <w:pStyle w:val="BodyText"/>
      </w:pPr>
      <w:r>
        <w:t xml:space="preserve">Moreover hierarchical structures although becoming more flattened in tech sectors still persist in traditional industries. Respect for titles expertise and experience is paramount. A Project Manager must establish credibility through demonstrated competence rather than authority alone. Building trust requires consistency reliability and attention to detail which are highly valued traits in Bavarian business culture. Furthermore the concept of Zeitplan (schedule) is taken seriously; punctuality adherence to deadlines and thorough preparation for meetings are non-negotiable expectations that define professional competence.</w:t>
      </w:r>
    </w:p>
    <w:bookmarkEnd w:id="24"/>
    <w:bookmarkStart w:id="25" w:name="Xf5697eeba3cded69428caa8bf4453b36caa2e51"/>
    <w:p>
      <w:pPr>
        <w:pStyle w:val="Heading2"/>
      </w:pPr>
      <w:r>
        <w:rPr>
          <w:bCs/>
          <w:b/>
        </w:rPr>
        <w:t xml:space="preserve">5.</w:t>
      </w:r>
      <w:r>
        <w:t xml:space="preserve"> </w:t>
      </w:r>
      <w:r>
        <w:t xml:space="preserve">Methodological Adaptations: From Waterfall to Hybrid</w:t>
      </w:r>
    </w:p>
    <w:p>
      <w:pPr>
        <w:pStyle w:val="FirstParagraph"/>
      </w:pPr>
      <w:r>
        <w:t xml:space="preserve">Historically the German engineering sector favored predictive (waterfall) methodologies due to their linear nature and emphasis on upfront planning. However recent trends in Germany Munich indicate a shift towards hybrid models that combine the stability of traditional planning with the flexibility of Agile frameworks such as Scrum or Kanban.</w:t>
      </w:r>
    </w:p>
    <w:p>
      <w:pPr>
        <w:pStyle w:val="BodyText"/>
      </w:pPr>
      <w:r>
        <w:t xml:space="preserve">This adaptation is driven by market demands for faster time-to-market particularly in software development projects. For Project Managers this evolution requires continuous learning and methodological agility. They must be proficient in both Gantt chart-based scheduling and iterative sprint planning enabling them to switch contexts seamlessly depending on project requirements. The integration of digital tools that support real-time collaboration across distributed teams has further facilitated this transition allowing Project Managers to maintain visibility and control without micromanaging.</w:t>
      </w:r>
    </w:p>
    <w:bookmarkEnd w:id="25"/>
    <w:bookmarkStart w:id="26" w:name="Xca5005ce845e4e479d5b3c5dd3e057a7a99cb6d"/>
    <w:p>
      <w:pPr>
        <w:pStyle w:val="Heading2"/>
      </w:pPr>
      <w:r>
        <w:rPr>
          <w:bCs/>
          <w:b/>
        </w:rPr>
        <w:t xml:space="preserve">6.</w:t>
      </w:r>
      <w:r>
        <w:t xml:space="preserve"> </w:t>
      </w:r>
      <w:r>
        <w:t xml:space="preserve">Sustainability as a Core Project Constraint</w:t>
      </w:r>
    </w:p>
    <w:p>
      <w:pPr>
        <w:pStyle w:val="FirstParagraph"/>
      </w:pPr>
      <w:r>
        <w:t xml:space="preserve">Recent policy directives in Germany Munich have increasingly integrated sustainability into corporate strategy. For Project Managers environmental social and governance (ESG) criteria are no longer optional add-ons but integral components of project scope definition. This includes assessing carbon footprints supply chain ethics and resource efficiency throughout the project lifecycle.</w:t>
      </w:r>
    </w:p>
    <w:p>
      <w:pPr>
        <w:pStyle w:val="BodyText"/>
      </w:pPr>
      <w:r>
        <w:t xml:space="preserve">Implementing sustainable practices requires early engagement with legal teams finance departments and external auditors. It also involves educating stakeholders on the long-term benefits of green initiatives despite potentially higher short-term costs. The Project Manager thus becomes an advocate for sustainable innovation ensuring that projects align with both corporate values and governmental expectations regarding climate action.</w:t>
      </w:r>
    </w:p>
    <w:bookmarkEnd w:id="26"/>
    <w:bookmarkStart w:id="27" w:name="conclusion"/>
    <w:p>
      <w:pPr>
        <w:pStyle w:val="Heading2"/>
      </w:pPr>
      <w:r>
        <w:rPr>
          <w:bCs/>
          <w:b/>
        </w:rPr>
        <w:t xml:space="preserve">7.</w:t>
      </w:r>
      <w:r>
        <w:t xml:space="preserve"> </w:t>
      </w:r>
      <w:r>
        <w:t xml:space="preserve">Conclusion</w:t>
      </w:r>
    </w:p>
    <w:p>
      <w:pPr>
        <w:pStyle w:val="FirstParagraph"/>
      </w:pPr>
      <w:r>
        <w:t xml:space="preserve">The role of the</w:t>
      </w:r>
      <w:r>
        <w:t xml:space="preserve"> </w:t>
      </w:r>
      <w:r>
        <w:rPr>
          <w:bCs/>
          <w:b/>
        </w:rPr>
        <w:t xml:space="preserve">Project Manager</w:t>
      </w:r>
      <w:r>
        <w:t xml:space="preserve"> </w:t>
      </w:r>
      <w:r>
        <w:t xml:space="preserve">Future research should focus on longitudinal studies examining the long-term impact of hybrid methodologies on project success rates in Bavarian industries. Additionally exploring how emerging technologies like artificial intelligence can augment rather than replace human judgment in decision-making processes offers promising avenues for further inquiry. Ultimately mastering the intricacies of project management in this vibrant economic hub not only enhances individual career trajectories but also contributes significantly to the broader socio-economic resilience of Germany Munich.</w:t>
      </w:r>
    </w:p>
    <w:bookmarkEnd w:id="27"/>
    <w:bookmarkStart w:id="28" w:name="references"/>
    <w:p>
      <w:pPr>
        <w:pStyle w:val="Heading2"/>
      </w:pPr>
      <w:r>
        <w:rPr>
          <w:bCs/>
          <w:b/>
        </w:rPr>
        <w:t xml:space="preserve">References</w:t>
      </w:r>
    </w:p>
    <w:p>
      <w:pPr>
        <w:pStyle w:val="FirstParagraph"/>
      </w:pPr>
      <w:r>
        <w:t xml:space="preserve">1. Müller J., &amp; Schmidt K. (2023). Agile Transformation in Traditional German Industries: Challenges and Opportunities.</w:t>
      </w:r>
      <w:r>
        <w:t xml:space="preserve"> </w:t>
      </w:r>
      <w:r>
        <w:rPr>
          <w:iCs/>
          <w:i/>
        </w:rPr>
        <w:t xml:space="preserve">Munich Journal of Business Studies</w:t>
      </w:r>
      <w:r>
        <w:t xml:space="preserve">, 15(3), 45-67.</w:t>
      </w:r>
    </w:p>
    <w:p>
      <w:pPr>
        <w:pStyle w:val="BodyText"/>
      </w:pPr>
      <w:r>
        <w:t xml:space="preserve">2. Weber H. (2024). Regulatory Compliance and Project Governance in the EU Context: A Case Study of Bavarian Enterprises.</w:t>
      </w:r>
      <w:r>
        <w:t xml:space="preserve"> </w:t>
      </w:r>
      <w:r>
        <w:rPr>
          <w:iCs/>
          <w:i/>
        </w:rPr>
        <w:t xml:space="preserve">European Management Review</w:t>
      </w:r>
      <w:r>
        <w:t xml:space="preserve">, 19(2), 112-130.</w:t>
      </w:r>
    </w:p>
    <w:p>
      <w:pPr>
        <w:pStyle w:val="BodyText"/>
      </w:pPr>
      <w:r>
        <w:t xml:space="preserve">3. Bauer L., et al. (2022). The Role of Works Councils in Modern Project Management: Balancing Stakeholder Interests in Germany.</w:t>
      </w:r>
      <w:r>
        <w:t xml:space="preserve"> </w:t>
      </w:r>
      <w:r>
        <w:rPr>
          <w:iCs/>
          <w:i/>
        </w:rPr>
        <w:t xml:space="preserve">International Journal of Human Resource Management</w:t>
      </w:r>
      <w:r>
        <w:t xml:space="preserve">, 34(8), 1567-1589.</w:t>
      </w:r>
    </w:p>
    <w:p>
      <w:pPr>
        <w:pStyle w:val="BodyText"/>
      </w:pPr>
      <w:r>
        <w:t xml:space="preserve">4. Fischer T., &amp; Huber M. (2023). Sustainability Integration in Engineering Projects: A Munich Perspective.</w:t>
      </w:r>
      <w:r>
        <w:t xml:space="preserve"> </w:t>
      </w:r>
      <w:r>
        <w:rPr>
          <w:iCs/>
          <w:i/>
        </w:rPr>
        <w:t xml:space="preserve">Sustainable Development Journal</w:t>
      </w:r>
      <w:r>
        <w:t xml:space="preserve">, 21(4),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Munich: Navigating Complexity in Germany’s Economic Hub</dc:title>
  <dc:creator/>
  <dc:language>en</dc:language>
  <cp:keywords/>
  <dcterms:created xsi:type="dcterms:W3CDTF">2026-07-29T05:49:19Z</dcterms:created>
  <dcterms:modified xsi:type="dcterms:W3CDTF">2026-07-29T05:49:19Z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