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Global</w:t>
      </w:r>
      <w:r>
        <w:t xml:space="preserve"> </w:t>
      </w:r>
      <w:r>
        <w:t xml:space="preserve">Project</w:t>
      </w:r>
      <w:r>
        <w:t xml:space="preserve"> </w:t>
      </w:r>
      <w:r>
        <w:t xml:space="preserve">Management</w:t>
      </w:r>
      <w:r>
        <w:t xml:space="preserve"> </w:t>
      </w:r>
      <w:r>
        <w:t xml:space="preserve">Methodologies</w:t>
      </w:r>
      <w:r>
        <w:t xml:space="preserve"> </w:t>
      </w:r>
      <w:r>
        <w:t xml:space="preserve">and</w:t>
      </w:r>
      <w:r>
        <w:t xml:space="preserve"> </w:t>
      </w:r>
      <w:r>
        <w:t xml:space="preserve">Local</w:t>
      </w:r>
      <w:r>
        <w:t xml:space="preserve"> </w:t>
      </w:r>
      <w:r>
        <w:t xml:space="preserve">Cultural</w:t>
      </w:r>
      <w:r>
        <w:t xml:space="preserve"> </w:t>
      </w:r>
      <w:r>
        <w:t xml:space="preserve">Nuances:</w:t>
      </w:r>
      <w:r>
        <w:t xml:space="preserve"> </w:t>
      </w:r>
      <w:r>
        <w:t xml:space="preserve">A</w:t>
      </w:r>
      <w:r>
        <w:t xml:space="preserve"> </w:t>
      </w:r>
      <w:r>
        <w:t xml:space="preserve">Case</w:t>
      </w:r>
      <w:r>
        <w:t xml:space="preserve"> </w:t>
      </w:r>
      <w:r>
        <w:t xml:space="preserve">Study</w:t>
      </w:r>
      <w:r>
        <w:t xml:space="preserve"> </w:t>
      </w:r>
      <w:r>
        <w:t xml:space="preserve">in</w:t>
      </w:r>
      <w:r>
        <w:t xml:space="preserve"> </w:t>
      </w:r>
      <w:r>
        <w:t xml:space="preserve">Kyoto,</w:t>
      </w:r>
      <w:r>
        <w:t xml:space="preserve"> </w:t>
      </w:r>
      <w:r>
        <w:t xml:space="preserve">Japan</w:t>
      </w:r>
    </w:p>
    <w:bookmarkStart w:id="33" w:name="X9790f2618039014f2be1dc327dee704179f198b"/>
    <w:p>
      <w:pPr>
        <w:pStyle w:val="Heading1"/>
      </w:pPr>
      <w:r>
        <w:t xml:space="preserve">The Intersection of Global Project Management Methodologies and Local Cultural Nuances: A Case Study in Kyoto, Japan</w:t>
      </w:r>
    </w:p>
    <w:p>
      <w:pPr>
        <w:pStyle w:val="FirstParagraph"/>
      </w:pPr>
      <w:r>
        <w:rPr>
          <w:bCs/>
          <w:b/>
        </w:rPr>
        <w:t xml:space="preserve">Alexander J. Thorne, PhD</w:t>
      </w:r>
      <w:r>
        <w:br/>
      </w:r>
      <w:r>
        <w:rPr>
          <w:bCs/>
          <w:b/>
        </w:rPr>
        <w:t xml:space="preserve">Institute of International Business Management</w:t>
      </w:r>
      <w:r>
        <w:br/>
      </w:r>
      <w:r>
        <w:rPr>
          <w:bCs/>
          <w:b/>
        </w:rPr>
        <w:t xml:space="preserve">Date: October 2023</w:t>
      </w:r>
    </w:p>
    <w:bookmarkStart w:id="20" w:name="abstract"/>
    <w:p>
      <w:pPr>
        <w:pStyle w:val="Heading3"/>
      </w:pPr>
      <w:r>
        <w:t xml:space="preserve">Abstract</w:t>
      </w:r>
    </w:p>
    <w:p>
      <w:pPr>
        <w:pStyle w:val="FirstParagraph"/>
      </w:pPr>
      <w:r>
        <w:t xml:space="preserve">This article examines the complexities faced by a Project Manager operating within the unique socio-economic and cultural context of Kyoto, Japan. As globalization necessitates cross-border collaboration, understanding the interplay between standard Project Management frameworks (such as PMBOK or Agile) and Japanese business etiquette is crucial. This study analyzes how a Project Manager must adapt communication styles, decision-making processes, and risk management strategies to align with the traditional values of</w:t>
      </w:r>
      <w:r>
        <w:t xml:space="preserve"> </w:t>
      </w:r>
      <w:r>
        <w:rPr>
          <w:bCs/>
          <w:b/>
        </w:rPr>
        <w:t xml:space="preserve">Japan Kyoto</w:t>
      </w:r>
      <w:r>
        <w:t xml:space="preserve">. The findings suggest that successful project delivery in this region requires a hybrid approach that respects local hierarchy (</w:t>
      </w:r>
      <w:r>
        <w:rPr>
          <w:iCs/>
          <w:i/>
        </w:rPr>
        <w:t xml:space="preserve">senpai-kohai</w:t>
      </w:r>
      <w:r>
        <w:t xml:space="preserve">) while maintaining global efficiency standards. The document highlights specific challenges related to language barriers, consensus-building (</w:t>
      </w:r>
      <w:r>
        <w:rPr>
          <w:iCs/>
          <w:i/>
        </w:rPr>
        <w:t xml:space="preserve">Nemawashi</w:t>
      </w:r>
      <w:r>
        <w:t xml:space="preserve">), and the preservation of historical integrity in urban development projects.</w:t>
      </w:r>
    </w:p>
    <w:bookmarkEnd w:id="20"/>
    <w:p>
      <w:pPr>
        <w:pStyle w:val="BodyText"/>
      </w:pPr>
      <w:r>
        <w:t xml:space="preserve">Keywords: Project Manager, Japan Kyoto, Cross-Cultural Management, Nemawashi, Global Business Strategy.</w:t>
      </w:r>
    </w:p>
    <w:bookmarkStart w:id="21" w:name="introduction"/>
    <w:p>
      <w:pPr>
        <w:pStyle w:val="Heading2"/>
      </w:pPr>
      <w:r>
        <w:t xml:space="preserve">1. Introduction</w:t>
      </w:r>
    </w:p>
    <w:p>
      <w:pPr>
        <w:pStyle w:val="FirstParagraph"/>
      </w:pPr>
      <w:r>
        <w:t xml:space="preserve">In the contemporary landscape of international business, the role of a Project Manager has evolved from a mere coordinator of tasks to a cultural bridge-builder. Nowhere is this evolution more critical than in specialized regional contexts where tradition strongly influences modern commerce. This article focuses on the specific operational environment of Kyoto, Japan. As one of Japan's most historically significant cities,</w:t>
      </w:r>
      <w:r>
        <w:t xml:space="preserve"> </w:t>
      </w:r>
      <w:r>
        <w:rPr>
          <w:bCs/>
          <w:b/>
        </w:rPr>
        <w:t xml:space="preserve">Japan Kyoto</w:t>
      </w:r>
      <w:r>
        <w:t xml:space="preserve"> </w:t>
      </w:r>
      <w:r>
        <w:t xml:space="preserve">presents a distinct set of challenges for infrastructure and technology projects due to its dense historical heritage, strict zoning laws, and deeply rooted social customs.</w:t>
      </w:r>
    </w:p>
    <w:p>
      <w:pPr>
        <w:pStyle w:val="BodyText"/>
      </w:pPr>
      <w:r>
        <w:t xml:space="preserve">The primary objective of this discourse is to elucidate how a Project Manager must navigate these nuances. While international standards provide a framework for timeline management and resource allocation, they often fail to account for the implicit social contracts that govern business interactions in East Asia. Therefore, understanding the local context is not merely an auxiliary skill but a core competency for any</w:t>
      </w:r>
      <w:r>
        <w:t xml:space="preserve"> </w:t>
      </w:r>
      <w:r>
        <w:rPr>
          <w:bCs/>
          <w:b/>
        </w:rPr>
        <w:t xml:space="preserve">Project Manager</w:t>
      </w:r>
      <w:r>
        <w:t xml:space="preserve"> </w:t>
      </w:r>
      <w:r>
        <w:t xml:space="preserve">aiming to deliver success in this region.</w:t>
      </w:r>
    </w:p>
    <w:bookmarkEnd w:id="21"/>
    <w:bookmarkStart w:id="22" w:name="X75a185f040247b4a718c99c763e98c1131308c8"/>
    <w:p>
      <w:pPr>
        <w:pStyle w:val="Heading2"/>
      </w:pPr>
      <w:r>
        <w:t xml:space="preserve">2. Theoretical Framework: Cultural Dimensions and Project Management</w:t>
      </w:r>
    </w:p>
    <w:p>
      <w:pPr>
        <w:pStyle w:val="FirstParagraph"/>
      </w:pPr>
      <w:r>
        <w:t xml:space="preserve">To understand the position of a</w:t>
      </w:r>
      <w:r>
        <w:t xml:space="preserve"> </w:t>
      </w:r>
      <w:r>
        <w:rPr>
          <w:bCs/>
          <w:b/>
        </w:rPr>
        <w:t xml:space="preserve">Project Manager</w:t>
      </w:r>
      <w:r>
        <w:t xml:space="preserve">, one must first engage with Hofstede’s cultural dimensions theory, particularly regarding power distance and uncertainty avoidance. Japan, and specifically Kyoto, exhibits high power distance, implying that hierarchical structures are respected and not easily challenged. This contrasts with the flat hierarchies often preferred in Agile methodologies popular in Western tech sectors.</w:t>
      </w:r>
    </w:p>
    <w:p>
      <w:pPr>
        <w:pStyle w:val="BodyText"/>
      </w:pPr>
      <w:r>
        <w:t xml:space="preserve">Furthermore, the concept of "Face" (</w:t>
      </w:r>
      <w:r>
        <w:rPr>
          <w:iCs/>
          <w:i/>
        </w:rPr>
        <w:t xml:space="preserve">Mentsu</w:t>
      </w:r>
      <w:r>
        <w:t xml:space="preserve">) is paramount. A</w:t>
      </w:r>
      <w:r>
        <w:t xml:space="preserve"> </w:t>
      </w:r>
      <w:r>
        <w:rPr>
          <w:bCs/>
          <w:b/>
        </w:rPr>
        <w:t xml:space="preserve">Project Manager</w:t>
      </w:r>
      <w:r>
        <w:t xml:space="preserve"> </w:t>
      </w:r>
      <w:r>
        <w:t xml:space="preserve">must ensure that no stakeholder, from local government officials to community elders, loses face during project negotiations or when delivering bad news regarding delays. In Kyoto, where interpersonal relationships are long-term and reputation is currency, the manner of communication is often as significant as the content itself.</w:t>
      </w:r>
    </w:p>
    <w:bookmarkEnd w:id="22"/>
    <w:bookmarkStart w:id="25" w:name="the-unique-context-of-japan-kyoto"/>
    <w:p>
      <w:pPr>
        <w:pStyle w:val="Heading2"/>
      </w:pPr>
      <w:r>
        <w:t xml:space="preserve">3. The Unique Context of Japan Kyoto</w:t>
      </w:r>
    </w:p>
    <w:p>
      <w:pPr>
        <w:pStyle w:val="FirstParagraph"/>
      </w:pPr>
      <w:r>
        <w:t xml:space="preserve">Kyoto differs significantly from Tokyo or Osaka in its business culture. It is a city that balances centuries-old traditions with modern innovation. For a Project Manager, this duality creates a complex operational environment.</w:t>
      </w:r>
    </w:p>
    <w:bookmarkStart w:id="23" w:name="regulatory-and-environmental-constraints"/>
    <w:p>
      <w:pPr>
        <w:pStyle w:val="Heading3"/>
      </w:pPr>
      <w:r>
        <w:t xml:space="preserve">3.1 Regulatory and Environmental Constraints</w:t>
      </w:r>
    </w:p>
    <w:p>
      <w:pPr>
        <w:pStyle w:val="FirstParagraph"/>
      </w:pPr>
      <w:r>
        <w:t xml:space="preserve">Kyoto has some of the strictest building codes in Japan to preserve the visual integrity of traditional wooden machiya houses and temple grounds. A Project Manager dealing with urban development or digital infrastructure installation must navigate bureaucratic layers that prioritize aesthetic preservation over speed. This requires a high degree of patience and meticulous planning, diverging from the "move fast and break things" mentality often associated with modern tech projects.</w:t>
      </w:r>
    </w:p>
    <w:bookmarkEnd w:id="23"/>
    <w:bookmarkStart w:id="24" w:name="the-role-of-community-consensus"/>
    <w:p>
      <w:pPr>
        <w:pStyle w:val="Heading3"/>
      </w:pPr>
      <w:r>
        <w:t xml:space="preserve">3.2 The Role of Community Consensus</w:t>
      </w:r>
    </w:p>
    <w:p>
      <w:pPr>
        <w:pStyle w:val="FirstParagraph"/>
      </w:pPr>
      <w:r>
        <w:t xml:space="preserve">In many Western contexts, stakeholder engagement might be periodic. In Kyoto, however, community buy-in is continuous and essential. The concept of</w:t>
      </w:r>
      <w:r>
        <w:t xml:space="preserve"> </w:t>
      </w:r>
      <w:r>
        <w:rPr>
          <w:iCs/>
          <w:i/>
        </w:rPr>
        <w:t xml:space="preserve">Nemawashi</w:t>
      </w:r>
      <w:r>
        <w:t xml:space="preserve">, or informal consensus-building before a formal proposal is made, is critical. A Project Manager who bypasses this step to adhere to a rigid Gantt chart schedule risks project failure due to local resistance.</w:t>
      </w:r>
    </w:p>
    <w:bookmarkEnd w:id="24"/>
    <w:bookmarkEnd w:id="25"/>
    <w:bookmarkStart w:id="29" w:name="Xca230cd6634012a0d0d446bc94833b1cbb8726a"/>
    <w:p>
      <w:pPr>
        <w:pStyle w:val="Heading2"/>
      </w:pPr>
      <w:r>
        <w:t xml:space="preserve">4. Strategic Adaptations for the Project Manager</w:t>
      </w:r>
    </w:p>
    <w:p>
      <w:pPr>
        <w:pStyle w:val="FirstParagraph"/>
      </w:pPr>
      <w:r>
        <w:t xml:space="preserve">To succeed as a Project Manager in this environment, several strategic adaptations are necessary.</w:t>
      </w:r>
    </w:p>
    <w:bookmarkStart w:id="26" w:name="communication-strategies"/>
    <w:p>
      <w:pPr>
        <w:pStyle w:val="Heading3"/>
      </w:pPr>
      <w:r>
        <w:t xml:space="preserve">4.1 Communication Strategies</w:t>
      </w:r>
    </w:p>
    <w:p>
      <w:pPr>
        <w:pStyle w:val="FirstParagraph"/>
      </w:pPr>
      <w:r>
        <w:t xml:space="preserve">The language barrier is obvious, but the communication style barrier is subtler. Japanese communication is high-context; much meaning is conveyed through silence, body language, and what remains unsaid. A Project Manager must become adept at reading these cues. For instance, a hesitant "it will be difficult" often means a definitive "no." Direct confrontation or public criticism should be avoided entirely by the</w:t>
      </w:r>
      <w:r>
        <w:t xml:space="preserve"> </w:t>
      </w:r>
      <w:r>
        <w:rPr>
          <w:bCs/>
          <w:b/>
        </w:rPr>
        <w:t xml:space="preserve">Project Manager</w:t>
      </w:r>
      <w:r>
        <w:t xml:space="preserve">, as it disrupts group harmony (</w:t>
      </w:r>
      <w:r>
        <w:rPr>
          <w:iCs/>
          <w:i/>
        </w:rPr>
        <w:t xml:space="preserve">Wa</w:t>
      </w:r>
      <w:r>
        <w:t xml:space="preserve">). Instead, feedback should be delivered privately and gently.</w:t>
      </w:r>
    </w:p>
    <w:bookmarkEnd w:id="26"/>
    <w:bookmarkStart w:id="27" w:name="decision-making-processes"/>
    <w:p>
      <w:pPr>
        <w:pStyle w:val="Heading3"/>
      </w:pPr>
      <w:r>
        <w:t xml:space="preserve">4.2 Decision-Making Processes</w:t>
      </w:r>
    </w:p>
    <w:p>
      <w:pPr>
        <w:pStyle w:val="FirstParagraph"/>
      </w:pPr>
      <w:r>
        <w:t xml:space="preserve">The traditional Japanese decision-making process is consensus-based. This can be slow but results in high implementation efficiency once decisions are made, as everyone is aligned. A Project Manager must resist the urge to impose top-down decisions unless absolutely necessary by contract law. Instead, they should facilitate discussions that allow all parties to agree, even if it extends the pre-planning phase.</w:t>
      </w:r>
    </w:p>
    <w:bookmarkEnd w:id="27"/>
    <w:bookmarkStart w:id="28" w:name="building-trust-through-presence"/>
    <w:p>
      <w:pPr>
        <w:pStyle w:val="Heading3"/>
      </w:pPr>
      <w:r>
        <w:t xml:space="preserve">4.3 Building Trust Through Presence</w:t>
      </w:r>
    </w:p>
    <w:p>
      <w:pPr>
        <w:pStyle w:val="FirstParagraph"/>
      </w:pPr>
      <w:r>
        <w:t xml:space="preserve">In Kyoto, trust is built through presence and persistence. A Project Manager cannot rely solely on email correspondence. Regular face-to-face meetings, participation in local community events, and showing respect for local customs (such as proper bowing etiquette and gift-giving practices) are essential activities. These actions signal to the stakeholders that the</w:t>
      </w:r>
      <w:r>
        <w:t xml:space="preserve"> </w:t>
      </w:r>
      <w:r>
        <w:rPr>
          <w:bCs/>
          <w:b/>
        </w:rPr>
        <w:t xml:space="preserve">Project Manager</w:t>
      </w:r>
      <w:r>
        <w:t xml:space="preserve"> </w:t>
      </w:r>
      <w:r>
        <w:t xml:space="preserve">is committed to a long-term relationship rather than a short-term transaction.</w:t>
      </w:r>
    </w:p>
    <w:bookmarkEnd w:id="28"/>
    <w:bookmarkEnd w:id="29"/>
    <w:bookmarkStart w:id="30" w:name="X37a385753f9fc26d1d93983021cc15b8fb96f54"/>
    <w:p>
      <w:pPr>
        <w:pStyle w:val="Heading2"/>
      </w:pPr>
      <w:r>
        <w:t xml:space="preserve">5. Case Illustration: Digital Heritage Preservation Project</w:t>
      </w:r>
    </w:p>
    <w:p>
      <w:pPr>
        <w:pStyle w:val="FirstParagraph"/>
      </w:pPr>
      <w:r>
        <w:t xml:space="preserve">To illustrate these principles, consider a hypothetical project involving the digitization of Kyoto’s historical archives. A foreign-led team appointed a</w:t>
      </w:r>
      <w:r>
        <w:t xml:space="preserve"> </w:t>
      </w:r>
      <w:r>
        <w:rPr>
          <w:bCs/>
          <w:b/>
        </w:rPr>
        <w:t xml:space="preserve">Project Manager</w:t>
      </w:r>
      <w:r>
        <w:t xml:space="preserve"> </w:t>
      </w:r>
      <w:r>
        <w:t xml:space="preserve">with strong technical skills but little cultural training. Initially, the team imposed aggressive deadlines and bypassed local archivists in favor of direct vendor contracts. The result was significant friction; local partners felt disrespected, and access to certain archives was restricted due to bureaucratic pushback.</w:t>
      </w:r>
    </w:p>
    <w:p>
      <w:pPr>
        <w:pStyle w:val="BodyText"/>
      </w:pPr>
      <w:r>
        <w:t xml:space="preserve">In the second phase, a new Project Manager was appointed who spent the first month solely on relationship building. They engaged in extensive</w:t>
      </w:r>
      <w:r>
        <w:t xml:space="preserve"> </w:t>
      </w:r>
      <w:r>
        <w:rPr>
          <w:iCs/>
          <w:i/>
        </w:rPr>
        <w:t xml:space="preserve">Nemawashi</w:t>
      </w:r>
      <w:r>
        <w:t xml:space="preserve">, visiting shrine offices and community centers to explain the project's benefits. The timeline was relaxed to accommodate local consultation periods. The result was a smoother implementation, with local stakeholders actively promoting the project to their networks, demonstrating that cultural alignment directly impacts project efficiency.</w:t>
      </w:r>
    </w:p>
    <w:bookmarkEnd w:id="30"/>
    <w:bookmarkStart w:id="31" w:name="conclusion"/>
    <w:p>
      <w:pPr>
        <w:pStyle w:val="Heading2"/>
      </w:pPr>
      <w:r>
        <w:t xml:space="preserve">6. Conclusion</w:t>
      </w:r>
    </w:p>
    <w:p>
      <w:pPr>
        <w:pStyle w:val="FirstParagraph"/>
      </w:pPr>
      <w:r>
        <w:t xml:space="preserve">The role of a Project Manager in</w:t>
      </w:r>
      <w:r>
        <w:t xml:space="preserve"> </w:t>
      </w:r>
      <w:r>
        <w:rPr>
          <w:bCs/>
          <w:b/>
        </w:rPr>
        <w:t xml:space="preserve">Japan Kyoto</w:t>
      </w:r>
      <w:r>
        <w:t xml:space="preserve"> </w:t>
      </w:r>
      <w:r>
        <w:t xml:space="preserve">is not merely technical but profoundly sociological. The success of any initiative depends on the manager’s ability to integrate global best practices with local cultural imperatives. Key takeaways include the importance of consensus-building, the necessity of high-context communication, and the reverence for historical and social harmony.</w:t>
      </w:r>
    </w:p>
    <w:p>
      <w:pPr>
        <w:pStyle w:val="BodyText"/>
      </w:pPr>
      <w:r>
        <w:t xml:space="preserve">For international organizations looking to expand into this region, investing in cultural intelligence for their Project Managers is not an optional soft skill development but a strategic necessity. By respecting the unique fabric of Kyoto’s society, a Project Manager can transform potential cultural friction into collaborative synergy, ensuring that projects are not only delivered on time and within budget but are also socially sustainable and accepted by the community.</w:t>
      </w:r>
    </w:p>
    <w:bookmarkEnd w:id="31"/>
    <w:bookmarkStart w:id="32" w:name="references"/>
    <w:p>
      <w:pPr>
        <w:pStyle w:val="Heading2"/>
      </w:pPr>
      <w:r>
        <w:t xml:space="preserve">References</w:t>
      </w:r>
    </w:p>
    <w:p>
      <w:pPr>
        <w:numPr>
          <w:ilvl w:val="0"/>
          <w:numId w:val="1001"/>
        </w:numPr>
        <w:pStyle w:val="Compact"/>
      </w:pPr>
      <w:r>
        <w:t xml:space="preserve">Hofstede, G. (2011). Dimensionalizing Cultures: The Hofstede Model in Context. Online Readings in Psychology and Culture.</w:t>
      </w:r>
    </w:p>
    <w:p>
      <w:pPr>
        <w:numPr>
          <w:ilvl w:val="0"/>
          <w:numId w:val="1001"/>
        </w:numPr>
        <w:pStyle w:val="Compact"/>
      </w:pPr>
      <w:r>
        <w:t xml:space="preserve">Kerr, S., &amp; Sakaki, Y. (2015). Japanese Business Etiquette and Protocol: A Guide for International Managers.</w:t>
      </w:r>
    </w:p>
    <w:p>
      <w:pPr>
        <w:numPr>
          <w:ilvl w:val="0"/>
          <w:numId w:val="1001"/>
        </w:numPr>
        <w:pStyle w:val="Compact"/>
      </w:pPr>
      <w:r>
        <w:t xml:space="preserve">Meyer, E. (2014). The Culture Map: Breaking Through the Invisible Boundaries of Global Business.</w:t>
      </w:r>
    </w:p>
    <w:p>
      <w:pPr>
        <w:numPr>
          <w:ilvl w:val="0"/>
          <w:numId w:val="1001"/>
        </w:numPr>
        <w:pStyle w:val="Compact"/>
      </w:pPr>
      <w:r>
        <w:t xml:space="preserve">Kyoto City Board of Education. (2020). Guidelines for Urban Development in Historic Districts.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Global Project Management Methodologies and Local Cultural Nuances: A Case Study in Kyoto, Japan</dc:title>
  <dc:creator/>
  <dc:language>en</dc:language>
  <cp:keywords/>
  <dcterms:created xsi:type="dcterms:W3CDTF">2026-07-29T15:59:47Z</dcterms:created>
  <dcterms:modified xsi:type="dcterms:W3CDTF">2026-07-29T15:59:47Z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