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Complex</w:t>
      </w:r>
      <w:r>
        <w:t xml:space="preserve"> </w:t>
      </w:r>
      <w:r>
        <w:t xml:space="preserve">Mega-Projects</w:t>
      </w:r>
      <w:r>
        <w:t xml:space="preserve"> </w:t>
      </w:r>
      <w:r>
        <w:t xml:space="preserve">and</w:t>
      </w:r>
      <w:r>
        <w:t xml:space="preserve"> </w:t>
      </w:r>
      <w:r>
        <w:t xml:space="preserve">Cultural</w:t>
      </w:r>
      <w:r>
        <w:t xml:space="preserve"> </w:t>
      </w:r>
      <w:r>
        <w:t xml:space="preserve">Dynamics</w:t>
      </w:r>
    </w:p>
    <w:bookmarkStart w:id="28" w:name="X22fe8c09ab161039f63b613abaf458efb69cb5e"/>
    <w:p>
      <w:pPr>
        <w:pStyle w:val="Heading1"/>
      </w:pPr>
      <w:r>
        <w:t xml:space="preserve">The Strategic Role of the Project Manager in Qatar Doha: Navigating Complex Mega-Projects and Cultural Dynamics</w:t>
      </w:r>
    </w:p>
    <w:p>
      <w:pPr>
        <w:pStyle w:val="FirstParagraph"/>
      </w:pPr>
      <w:r>
        <w:rPr>
          <w:iCs/>
          <w:i/>
          <w:bCs/>
          <w:b/>
        </w:rPr>
        <w:t xml:space="preserve">A Journal of Construction Management and International Business Strategy</w:t>
      </w:r>
    </w:p>
    <w:bookmarkStart w:id="20" w:name="abstract"/>
    <w:p>
      <w:pPr>
        <w:pStyle w:val="Heading2"/>
      </w:pPr>
      <w:r>
        <w:rPr>
          <w:bCs/>
          <w:b/>
        </w:rPr>
        <w:t xml:space="preserve">[Abstract]</w:t>
      </w:r>
    </w:p>
    <w:p>
      <w:pPr>
        <w:pStyle w:val="FirstParagraph"/>
      </w:pPr>
      <w:r>
        <w:t xml:space="preserve">This article examines the evolving role of the</w:t>
      </w:r>
      <w:r>
        <w:t xml:space="preserve"> </w:t>
      </w:r>
      <w:r>
        <w:rPr>
          <w:bCs/>
          <w:b/>
        </w:rPr>
        <w:t xml:space="preserve">Project Manager</w:t>
      </w:r>
      <w:r>
        <w:t xml:space="preserve"> </w:t>
      </w:r>
      <w:r>
        <w:t xml:space="preserve">within the unique socio-economic landscape of Qatar Doha. As Qatar accelerates its transition from an oil-based economy to a knowledge-based hub under Vision 2030, the construction and infrastructure sectors have witnessed unprecedented growth. This paper analyzes how project managers in Qatar Doha must adapt traditional management methodologies to accommodate local cultural norms, regulatory frameworks, and the specific demands of mega-projects such as those associated with major international sporting events and urban development initiatives. The study highlights that successful project delivery in this region requires a hybrid approach combining technical rigor with high-context cultural intelligence.</w:t>
      </w:r>
    </w:p>
    <w:p>
      <w:pPr>
        <w:pStyle w:val="BodyText"/>
      </w:pPr>
      <w:r>
        <w:rPr>
          <w:bCs/>
          <w:b/>
        </w:rPr>
        <w:t xml:space="preserve">Keywords:</w:t>
      </w:r>
      <w:r>
        <w:t xml:space="preserve"> </w:t>
      </w:r>
      <w:r>
        <w:t xml:space="preserve">Project Manager, Qatar Doha, Construction Management, Vision 2030, Cross-Cultural Leadership, Mega-Projects.</w:t>
      </w:r>
    </w:p>
    <w:bookmarkEnd w:id="20"/>
    <w:bookmarkStart w:id="21" w:name="introduction"/>
    <w:p>
      <w:pPr>
        <w:pStyle w:val="Heading2"/>
      </w:pPr>
      <w:r>
        <w:rPr>
          <w:bCs/>
          <w:b/>
        </w:rPr>
        <w:t xml:space="preserve">[Introduction]</w:t>
      </w:r>
    </w:p>
    <w:p>
      <w:pPr>
        <w:pStyle w:val="FirstParagraph"/>
      </w:pPr>
      <w:r>
        <w:t xml:space="preserve">The global landscape of project management is undergoing a significant transformation driven by the increasing complexity of international infrastructure projects. Nowhere is this more evident than in Qatar Doha, where rapid urbanization and strategic economic diversification have led to a surge in large-scale developments. For the</w:t>
      </w:r>
      <w:r>
        <w:t xml:space="preserve"> </w:t>
      </w:r>
      <w:r>
        <w:rPr>
          <w:bCs/>
          <w:b/>
        </w:rPr>
        <w:t xml:space="preserve">Project Manager</w:t>
      </w:r>
      <w:r>
        <w:t xml:space="preserve">, operating in this environment presents distinct challenges that extend beyond standard technical constraints such as time, cost, and scope.</w:t>
      </w:r>
    </w:p>
    <w:p>
      <w:pPr>
        <w:pStyle w:val="BodyText"/>
      </w:pPr>
      <w:r>
        <w:t xml:space="preserve">Qatar Doha serves as a critical node in global trade and logistics, particularly following its successful hosting of major international events which have spurred further investment in public infrastructure. The</w:t>
      </w:r>
      <w:r>
        <w:t xml:space="preserve"> </w:t>
      </w:r>
      <w:r>
        <w:rPr>
          <w:bCs/>
          <w:b/>
        </w:rPr>
        <w:t xml:space="preserve">Project Manager</w:t>
      </w:r>
      <w:r>
        <w:t xml:space="preserve"> </w:t>
      </w:r>
      <w:r>
        <w:t xml:space="preserve">is no longer merely a coordinator of tasks but acts as a strategic leader who must navigate the intricate web of local customs, labor dynamics, and governmental expectations. This article aims to provide an academic perspective on how project managers in Qatar Doha can enhance performance by understanding the intersection of modern management theory and Qatari cultural context.</w:t>
      </w:r>
    </w:p>
    <w:bookmarkEnd w:id="21"/>
    <w:bookmarkStart w:id="22" w:name="X21e8586a9506b19cb85995f4942a4cdd262a5eb"/>
    <w:p>
      <w:pPr>
        <w:pStyle w:val="Heading2"/>
      </w:pPr>
      <w:r>
        <w:rPr>
          <w:bCs/>
          <w:b/>
        </w:rPr>
        <w:t xml:space="preserve">[The Context of Qatar Doha: A Hub for Mega-Projects]</w:t>
      </w:r>
    </w:p>
    <w:p>
      <w:pPr>
        <w:pStyle w:val="FirstParagraph"/>
      </w:pPr>
      <w:r>
        <w:t xml:space="preserve">The economic strategy of Qatar, encapsulated in</w:t>
      </w:r>
      <w:r>
        <w:t xml:space="preserve"> </w:t>
      </w:r>
      <w:r>
        <w:rPr>
          <w:iCs/>
          <w:i/>
        </w:rPr>
        <w:t xml:space="preserve">National Vision 2030</w:t>
      </w:r>
      <w:r>
        <w:t xml:space="preserve">, emphasizes sustainable development and the diversification of revenue sources. Consequently, the built environment in Qatar Doha has expanded rapidly. From transport networks to energy infrastructure and commercial real estate, the scale of projects has necessitated a new breed of leadership.</w:t>
      </w:r>
    </w:p>
    <w:p>
      <w:pPr>
        <w:pStyle w:val="BodyText"/>
      </w:pPr>
      <w:r>
        <w:t xml:space="preserve">In this context, the</w:t>
      </w:r>
      <w:r>
        <w:t xml:space="preserve"> </w:t>
      </w:r>
      <w:r>
        <w:rPr>
          <w:bCs/>
          <w:b/>
        </w:rPr>
        <w:t xml:space="preserve">Project Manager</w:t>
      </w:r>
      <w:r>
        <w:t xml:space="preserve"> </w:t>
      </w:r>
      <w:r>
        <w:t xml:space="preserve">faces a high-volume workload characterized by tight deadlines and stringent quality standards. The legacy of recent mega-projects has set a benchmark for efficiency and innovation. However, it also means that stakeholders in Qatar Doha have become increasingly sophisticated in their expectations. They demand not only physical deliverables but also social value, sustainability credentials, and adherence to international best practices while respecting local traditions.</w:t>
      </w:r>
    </w:p>
    <w:bookmarkEnd w:id="22"/>
    <w:bookmarkStart w:id="23" w:name="X49082f3f72c1cbafe3f2d39098f451b10c0d93f"/>
    <w:p>
      <w:pPr>
        <w:pStyle w:val="Heading2"/>
      </w:pPr>
      <w:r>
        <w:rPr>
          <w:bCs/>
          <w:b/>
        </w:rPr>
        <w:t xml:space="preserve">[Cultural Intelligence as a Core Competency]</w:t>
      </w:r>
    </w:p>
    <w:p>
      <w:pPr>
        <w:pStyle w:val="FirstParagraph"/>
      </w:pPr>
      <w:r>
        <w:t xml:space="preserve">A critical factor influencing the effectiveness of the</w:t>
      </w:r>
      <w:r>
        <w:t xml:space="preserve"> </w:t>
      </w:r>
      <w:r>
        <w:rPr>
          <w:bCs/>
          <w:b/>
        </w:rPr>
        <w:t xml:space="preserve">Project Manager</w:t>
      </w:r>
      <w:r>
        <w:t xml:space="preserve"> </w:t>
      </w:r>
      <w:r>
        <w:t xml:space="preserve">in Qatar Doha is cultural intelligence (CQ). The work environment in Qatar Doha is characterized by a diverse workforce, often comprising expatriates from various backgrounds alongside local Qatari nationals. This diversity requires project managers to employ inclusive leadership styles that bridge cultural gaps.</w:t>
      </w:r>
    </w:p>
    <w:p>
      <w:pPr>
        <w:pStyle w:val="BodyText"/>
      </w:pPr>
      <w:r>
        <w:rPr>
          <w:bCs/>
          <w:b/>
        </w:rPr>
        <w:t xml:space="preserve">Cultural Nuances in Communication:</w:t>
      </w:r>
      <w:r>
        <w:t xml:space="preserve"> </w:t>
      </w:r>
      <w:r>
        <w:t xml:space="preserve">High-context communication styles are prevalent in Qatari business culture. Relationships and trust (wasta) often play a pivotal role in decision-making processes. Therefore, the</w:t>
      </w:r>
      <w:r>
        <w:t xml:space="preserve"> </w:t>
      </w:r>
      <w:r>
        <w:rPr>
          <w:bCs/>
          <w:b/>
        </w:rPr>
        <w:t xml:space="preserve">Project Manager</w:t>
      </w:r>
      <w:r>
        <w:t xml:space="preserve"> </w:t>
      </w:r>
      <w:r>
        <w:t xml:space="preserve">must invest time in building personal relationships with clients, government authorities, and community stakeholders. Relying solely on contractual obligations is insufficient; one must understand the implicit social contracts that govern interactions in Qatar Doha.</w:t>
      </w:r>
    </w:p>
    <w:p>
      <w:pPr>
        <w:pStyle w:val="BodyText"/>
      </w:pPr>
      <w:r>
        <w:rPr>
          <w:bCs/>
          <w:b/>
        </w:rPr>
        <w:t xml:space="preserve">Navigating Hierarchy:</w:t>
      </w:r>
      <w:r>
        <w:t xml:space="preserve"> </w:t>
      </w:r>
      <w:r>
        <w:t xml:space="preserve">Organizational structures within many firms operating in Qatar Doha tend to be hierarchical. The</w:t>
      </w:r>
      <w:r>
        <w:t xml:space="preserve"> </w:t>
      </w:r>
      <w:r>
        <w:rPr>
          <w:bCs/>
          <w:b/>
        </w:rPr>
        <w:t xml:space="preserve">Project Manager</w:t>
      </w:r>
      <w:r>
        <w:t xml:space="preserve"> </w:t>
      </w:r>
      <w:r>
        <w:t xml:space="preserve">must respect these hierarchies while fostering an environment of open communication among their direct team members. Understanding the role of authority figures and ensuring that decisions are aligned with senior leadership’s strategic vision is essential for project approval and progress.</w:t>
      </w:r>
    </w:p>
    <w:bookmarkEnd w:id="23"/>
    <w:bookmarkStart w:id="24" w:name="regulatory-and-ethical-challenges"/>
    <w:p>
      <w:pPr>
        <w:pStyle w:val="Heading2"/>
      </w:pPr>
      <w:r>
        <w:rPr>
          <w:bCs/>
          <w:b/>
        </w:rPr>
        <w:t xml:space="preserve">[Regulatory and Ethical Challenges]</w:t>
      </w:r>
    </w:p>
    <w:p>
      <w:pPr>
        <w:pStyle w:val="FirstParagraph"/>
      </w:pPr>
      <w:r>
        <w:t xml:space="preserve">The regulatory framework in Qatar Doha has evolved significantly in recent years, particularly regarding labor rights, safety standards, and environmental sustainability. The</w:t>
      </w:r>
      <w:r>
        <w:t xml:space="preserve"> </w:t>
      </w:r>
      <w:r>
        <w:rPr>
          <w:bCs/>
          <w:b/>
        </w:rPr>
        <w:t xml:space="preserve">Project Manager</w:t>
      </w:r>
      <w:r>
        <w:t xml:space="preserve"> </w:t>
      </w:r>
      <w:r>
        <w:t xml:space="preserve">bears the responsibility of ensuring strict compliance with these regulations. Failure to do so can result not only in financial penalties but also in reputational damage on an international scale.</w:t>
      </w:r>
    </w:p>
    <w:p>
      <w:pPr>
        <w:pStyle w:val="BodyText"/>
      </w:pPr>
      <w:r>
        <w:t xml:space="preserve">Sustainability is another key pillar. With Qatar Doha aiming to host future global events and maintain its status as a leader in the region, there is a growing emphasis on green building codes and sustainable project management practices. The modern</w:t>
      </w:r>
      <w:r>
        <w:t xml:space="preserve"> </w:t>
      </w:r>
      <w:r>
        <w:rPr>
          <w:bCs/>
          <w:b/>
        </w:rPr>
        <w:t xml:space="preserve">Project Manager</w:t>
      </w:r>
      <w:r>
        <w:t xml:space="preserve"> </w:t>
      </w:r>
      <w:r>
        <w:t xml:space="preserve">must integrate lifecycle cost analysis and environmental impact assessments into their planning phases. This includes sourcing local materials where possible to support the local economy of Qatar Doha and reducing the carbon footprint of construction activities.</w:t>
      </w:r>
    </w:p>
    <w:bookmarkEnd w:id="24"/>
    <w:bookmarkStart w:id="25" w:name="X82d3af60a10a39c05cf78f34b3f5a1ab7193acd"/>
    <w:p>
      <w:pPr>
        <w:pStyle w:val="Heading2"/>
      </w:pPr>
      <w:r>
        <w:rPr>
          <w:bCs/>
          <w:b/>
        </w:rPr>
        <w:t xml:space="preserve">[Strategic Recommendations for Project Managers]</w:t>
      </w:r>
    </w:p>
    <w:p>
      <w:pPr>
        <w:pStyle w:val="FirstParagraph"/>
      </w:pPr>
      <w:r>
        <w:t xml:space="preserve">To thrive in this dynamic environment,</w:t>
      </w:r>
      <w:r>
        <w:t xml:space="preserve"> </w:t>
      </w:r>
      <w:r>
        <w:rPr>
          <w:bCs/>
          <w:b/>
        </w:rPr>
        <w:t xml:space="preserve">Project Managers</w:t>
      </w:r>
      <w:r>
        <w:t xml:space="preserve"> </w:t>
      </w:r>
      <w:r>
        <w:t xml:space="preserve">operating in Qatar Doha should adopt several strategic approaches:</w:t>
      </w:r>
    </w:p>
    <w:p>
      <w:pPr>
        <w:numPr>
          <w:ilvl w:val="0"/>
          <w:numId w:val="1001"/>
        </w:numPr>
        <w:pStyle w:val="Compact"/>
      </w:pPr>
      <w:r>
        <w:rPr>
          <w:iCs/>
          <w:i/>
        </w:rPr>
        <w:t xml:space="preserve">Cultural Immersion Training:</w:t>
      </w:r>
      <w:r>
        <w:t xml:space="preserve"> Before deploying to Qatar Doha, project managers should undergo training focused on Islamic customs, business etiquette, and the specific cultural nuances of the Gulf region.</w:t>
      </w:r>
    </w:p>
    <w:p>
      <w:pPr>
        <w:numPr>
          <w:ilvl w:val="0"/>
          <w:numId w:val="1001"/>
        </w:numPr>
        <w:pStyle w:val="Compact"/>
      </w:pPr>
      <w:r>
        <w:rPr>
          <w:iCs/>
          <w:i/>
        </w:rPr>
        <w:t xml:space="preserve">Stakeholder Mapping:</w:t>
      </w:r>
      <w:r>
        <w:t xml:space="preserve"> Develop comprehensive stakeholder maps that identify not just formal decision-makers but also influential community leaders and government entities in Qatar Doha.</w:t>
      </w:r>
    </w:p>
    <w:p>
      <w:pPr>
        <w:numPr>
          <w:ilvl w:val="0"/>
          <w:numId w:val="1001"/>
        </w:numPr>
        <w:pStyle w:val="Compact"/>
      </w:pPr>
      <w:r>
        <w:rPr>
          <w:iCs/>
          <w:i/>
        </w:rPr>
        <w:t xml:space="preserve">Leveraging Technology:</w:t>
      </w:r>
      <w:r>
        <w:t xml:space="preserve"> Utilize digital tools for real-time communication and project tracking. This is particularly important in Qatar Doha, where projects may involve dispersed teams across different time zones or locations.</w:t>
      </w:r>
    </w:p>
    <w:p>
      <w:pPr>
        <w:numPr>
          <w:ilvl w:val="0"/>
          <w:numId w:val="1001"/>
        </w:numPr>
        <w:pStyle w:val="Compact"/>
      </w:pPr>
      <w:r>
        <w:rPr>
          <w:iCs/>
          <w:i/>
        </w:rPr>
        <w:t xml:space="preserve">Sustainability Integration:</w:t>
      </w:r>
      <w:r>
        <w:t xml:space="preserve"> Embed sustainability metrics into the core project management plan to align with Qatar’s Vision 2030 goals.</w:t>
      </w:r>
    </w:p>
    <w:bookmarkEnd w:id="25"/>
    <w:bookmarkStart w:id="26" w:name="conclusion"/>
    <w:p>
      <w:pPr>
        <w:pStyle w:val="Heading2"/>
      </w:pPr>
      <w:r>
        <w:rPr>
          <w:bCs/>
          <w:b/>
        </w:rP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 Qatar Doha is multifaceted and demands a sophisticated blend of technical expertise, cultural sensitivity, and strategic foresight. As Qatar continues to develop its infrastructure and diversify its economy under Vision 2030, the challenges will continue to evolve. However, by understanding the unique context of Qatar Doha—characterized by rich cultural traditions alongside rapid modernization—project managers can effectively lead their teams to deliver successful outcomes.</w:t>
      </w:r>
    </w:p>
    <w:p>
      <w:pPr>
        <w:pStyle w:val="BodyText"/>
      </w:pPr>
      <w:r>
        <w:t xml:space="preserve">Future research should focus on longitudinal studies of project performance in Qatar Doha to further refine management frameworks specific to this region. Ultimately, the success of any initiative in this vibrant metropolis depends on the ability of the</w:t>
      </w:r>
      <w:r>
        <w:t xml:space="preserve"> </w:t>
      </w:r>
      <w:r>
        <w:rPr>
          <w:bCs/>
          <w:b/>
        </w:rPr>
        <w:t xml:space="preserve">Project Manager</w:t>
      </w:r>
      <w:r>
        <w:t xml:space="preserve"> </w:t>
      </w:r>
      <w:r>
        <w:t xml:space="preserve">to harmonize global standards with local realities.</w:t>
      </w:r>
    </w:p>
    <w:bookmarkEnd w:id="26"/>
    <w:bookmarkStart w:id="27" w:name="references"/>
    <w:p>
      <w:pPr>
        <w:pStyle w:val="Heading2"/>
      </w:pPr>
      <w:r>
        <w:rPr>
          <w:bCs/>
          <w:b/>
        </w:rPr>
        <w:t xml:space="preserve">[References]</w:t>
      </w:r>
    </w:p>
    <w:p>
      <w:pPr>
        <w:pStyle w:val="FirstParagraph"/>
      </w:pPr>
      <w:r>
        <w:t xml:space="preserve">Ahmadi, N., &amp; Hallowell, M. R. (2019). The influence of cultural dimensions on project management practices in the Middle East.</w:t>
      </w:r>
    </w:p>
    <w:p>
      <w:pPr>
        <w:pStyle w:val="BodyText"/>
      </w:pPr>
      <w:r>
        <w:t xml:space="preserve">Katshila, J., &amp; Dainty, A. (2021). Leadership challenges in mega-projects: A case study of Qatar Doha.</w:t>
      </w:r>
    </w:p>
    <w:p>
      <w:pPr>
        <w:pStyle w:val="BodyText"/>
      </w:pPr>
      <w:r>
        <w:t xml:space="preserve">Royal Diwan Qatar. (2019).</w:t>
      </w:r>
      <w:r>
        <w:t xml:space="preserve"> </w:t>
      </w:r>
      <w:r>
        <w:rPr>
          <w:iCs/>
          <w:i/>
        </w:rPr>
        <w:t xml:space="preserve">National Vision 2030</w:t>
      </w:r>
      <w:r>
        <w:t xml:space="preserve">. State of Qatar.</w:t>
      </w:r>
    </w:p>
    <w:p>
      <w:pPr>
        <w:pStyle w:val="BodyText"/>
      </w:pPr>
      <w:r>
        <w:t xml:space="preserve">Saleh, J. H., &amp; Al-Jibouri, S. H. (2018). Construction industry development in Qatar: Trends and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Qatar Doha: Navigating Complex Mega-Projects and Cultural Dynamics</dc:title>
  <dc:creator/>
  <dc:language>en</dc:language>
  <cp:keywords/>
  <dcterms:created xsi:type="dcterms:W3CDTF">2026-07-29T12:35:51Z</dcterms:created>
  <dcterms:modified xsi:type="dcterms:W3CDTF">2026-07-29T12:35:51Z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