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Alignment</w:t>
      </w:r>
      <w:r>
        <w:t xml:space="preserve"> </w:t>
      </w:r>
      <w:r>
        <w:t xml:space="preserve">with</w:t>
      </w:r>
      <w:r>
        <w:t xml:space="preserve"> </w:t>
      </w:r>
      <w:r>
        <w:t xml:space="preserve">Vision</w:t>
      </w:r>
      <w:r>
        <w:t xml:space="preserve"> </w:t>
      </w:r>
      <w:r>
        <w:t xml:space="preserve">2030</w:t>
      </w:r>
    </w:p>
    <w:bookmarkStart w:id="20" w:name="X041c160b103607e66ad092a2ca20bd2780ee083"/>
    <w:p>
      <w:pPr>
        <w:pStyle w:val="Heading1"/>
      </w:pPr>
      <w:r>
        <w:t xml:space="preserve">Journal of International Project Management &amp; Regional Development</w:t>
      </w:r>
    </w:p>
    <w:p>
      <w:pPr>
        <w:pStyle w:val="FirstParagraph"/>
      </w:pPr>
      <w:r>
        <w:rPr>
          <w:iCs/>
          <w:i/>
        </w:rPr>
        <w:t xml:space="preserve">VOL. 12, ISSUE 3 | REVIEWED ARTICLE</w:t>
      </w:r>
    </w:p>
    <w:bookmarkEnd w:id="20"/>
    <w:bookmarkStart w:id="31" w:name="X2c63a3293371d58c28652d40a2a18c96c0fb5da"/>
    <w:p>
      <w:pPr>
        <w:pStyle w:val="Heading1"/>
      </w:pPr>
      <w:r>
        <w:t xml:space="preserve">The Evolving Role of the Project Manager in Saudi Arabia Riyadh: Strategic Alignment with Vision 2030</w:t>
      </w:r>
    </w:p>
    <w:p>
      <w:pPr>
        <w:pStyle w:val="FirstParagraph"/>
      </w:pPr>
      <w:r>
        <w:t xml:space="preserve">Ahmed Al-Fahad, PhD</w:t>
      </w:r>
      <w:r>
        <w:br/>
      </w:r>
      <w:r>
        <w:t xml:space="preserve">Department of Construction Management and Real Estate Development</w:t>
      </w:r>
      <w:r>
        <w:br/>
      </w:r>
      <w:r>
        <w:t xml:space="preserve">King Saud University, Riyadh, Kingdom of Saudi Arabia</w:t>
      </w:r>
    </w:p>
    <w:bookmarkStart w:id="21" w:name="abstract"/>
    <w:p>
      <w:pPr>
        <w:pStyle w:val="BodyText"/>
      </w:pPr>
      <w:r>
        <w:rPr>
          <w:bCs/>
          <w:b/>
        </w:rPr>
        <w:t xml:space="preserve">Abstract</w:t>
      </w:r>
      <w:r>
        <w:br/>
      </w:r>
      <w:r>
        <w:br/>
      </w:r>
      <w:r>
        <w:t xml:space="preserve">This paper examines the critical transformation in the responsibilities and competencies required for a</w:t>
      </w:r>
      <w:r>
        <w:t xml:space="preserve"> </w:t>
      </w:r>
      <w:r>
        <w:rPr>
          <w:bCs/>
          <w:b/>
        </w:rPr>
        <w:t xml:space="preserve">Saudi Arabia Riyadh</w:t>
      </w:r>
      <w:r>
        <w:t xml:space="preserve">-based Project Manager amidst the rapid socio-economic shifts driven by Vision 2030. As Riyadh transitions into a global hub for business, tourism, and technology, traditional project management methodologies are being augmented by local cultural nuances and aggressive modernization targets. This study analyzes case studies from mega-projects such as The Line at NEOM (with significant coordination hubs in Riyadh) and the Urban Districts program. It argues that the contemporary Project Manager in Saudi Arabia must possess a hybrid skill set combining international standards (PMBOK/PRINCE2) with deep contextual understanding of local governance, Saudization regulations, and stakeholder management within a high-context culture. The findings suggest that failure to adapt to these specific regional dynamics is the primary cause of project delays in the region.</w:t>
      </w:r>
    </w:p>
    <w:bookmarkEnd w:id="21"/>
    <w:bookmarkStart w:id="22" w:name="introduction"/>
    <w:p>
      <w:pPr>
        <w:pStyle w:val="Heading2"/>
      </w:pPr>
      <w:r>
        <w:t xml:space="preserve">1. Introduction</w:t>
      </w:r>
    </w:p>
    <w:p>
      <w:pPr>
        <w:pStyle w:val="FirstParagraph"/>
      </w:pPr>
      <w:r>
        <w:t xml:space="preserve">The Kingdom of Saudi Arabia is currently undergoing one of the most ambitious economic transformations in modern history, anchored by Vision 2030. At the heart of this transformation lies Riyadh, the capital city and administrative center. Riyadh is not merely growing; it is being reimagined as a global metropolis through massive infrastructure investments aimed at diversifying revenue streams away from oil dependency. In this context, the role of the</w:t>
      </w:r>
      <w:r>
        <w:t xml:space="preserve"> </w:t>
      </w:r>
      <w:r>
        <w:rPr>
          <w:bCs/>
          <w:b/>
        </w:rPr>
        <w:t xml:space="preserve">Project Manager</w:t>
      </w:r>
      <w:r>
        <w:t xml:space="preserve"> </w:t>
      </w:r>
      <w:r>
        <w:t xml:space="preserve">has transcended traditional scope management to become a strategic imperative for national development.</w:t>
      </w:r>
    </w:p>
    <w:p>
      <w:pPr>
        <w:pStyle w:val="BodyText"/>
      </w:pPr>
      <w:r>
        <w:t xml:space="preserve">However, international literature often generalizes project management competencies without accounting for the unique ecosystem of Saudi Arabia. This article posits that effective project delivery in Riyadh requires a specialized approach that integrates global best practices with local cultural intelligence. For any organization operating in this region, the capability of its Project Manager to navigate regulatory frameworks, manage cross-cultural teams, and align with governmental strategic goals is directly correlated with project success.</w:t>
      </w:r>
    </w:p>
    <w:bookmarkEnd w:id="22"/>
    <w:bookmarkStart w:id="23" w:name="the-context-of-vision-2030-in-riyadh"/>
    <w:p>
      <w:pPr>
        <w:pStyle w:val="Heading2"/>
      </w:pPr>
      <w:r>
        <w:t xml:space="preserve">2. The Context of Vision 2030 in Riyadh</w:t>
      </w:r>
    </w:p>
    <w:p>
      <w:pPr>
        <w:pStyle w:val="FirstParagraph"/>
      </w:pPr>
      <w:r>
        <w:t xml:space="preserve">Vision 2030 represents a shift from a state-led economy to a dynamic, private-sector-driven one. In Riyadh, this has manifested as an explosion of mega-projects involving smart cities, entertainment venues, healthcare facilities, and transportation networks. The scale and speed of these projects place immense pressure on the local workforce.</w:t>
      </w:r>
    </w:p>
    <w:p>
      <w:pPr>
        <w:pStyle w:val="BodyText"/>
      </w:pPr>
      <w:r>
        <w:t xml:space="preserve">The environment in Saudi Arabia is characterized by high-context communication styles and hierarchical decision-making processes. A Project Manager who relies solely on rigid Gantt charts or automated workflow tools without understanding the relational aspects of business in Riyadh may find themselves stalled by bureaucratic delays or misaligned stakeholder expectations. Therefore, the academic discourse surrounding project management must expand to include "contextual agility" as a core competency for leaders operating in this region.</w:t>
      </w:r>
    </w:p>
    <w:bookmarkEnd w:id="23"/>
    <w:bookmarkStart w:id="27" w:name="X2f9d269c4e9c1c15f25dc200349aa62212c4367"/>
    <w:p>
      <w:pPr>
        <w:pStyle w:val="Heading2"/>
      </w:pPr>
      <w:r>
        <w:t xml:space="preserve">3. Competency Framework for Project Managers in Saudi Arabia</w:t>
      </w:r>
    </w:p>
    <w:p>
      <w:pPr>
        <w:pStyle w:val="FirstParagraph"/>
      </w:pPr>
      <w:r>
        <w:t xml:space="preserve">This section identifies three pillars of competence essential for a Project Manager succeeding in Riyadh under the current regulatory and economic climate.</w:t>
      </w:r>
    </w:p>
    <w:bookmarkStart w:id="24" w:name="X91d4d671f6c99abc6ea894a1863e6db1bebe6b3"/>
    <w:p>
      <w:pPr>
        <w:pStyle w:val="Heading3"/>
      </w:pPr>
      <w:r>
        <w:t xml:space="preserve">3.1 Regulatory Compliance and Saudization (Nitaqat)</w:t>
      </w:r>
    </w:p>
    <w:p>
      <w:pPr>
        <w:pStyle w:val="FirstParagraph"/>
      </w:pPr>
      <w:r>
        <w:t xml:space="preserve">A distinct challenge for Project Managers in Saudi Arabia is compliance with Saudization policies, known as Nitaqat. This policy mandates that private sector companies hire a specific percentage of Saudi nationals. For a Project Manager, this translates into complex human resource strategies. They must not only recruit but also mentor and upskill local talent to take on leadership roles quickly. The success of national projects is increasingly tied to the ability of Project Managers to foster a sense of ownership among Saudi employees, ensuring that the workforce development goals of Vision 2030 are met alongside technical deliverables.</w:t>
      </w:r>
    </w:p>
    <w:bookmarkEnd w:id="24"/>
    <w:bookmarkStart w:id="25" w:name="Xa7c3e31813851f51f56f9a5bee26d5e67f7bc12"/>
    <w:p>
      <w:pPr>
        <w:pStyle w:val="Heading3"/>
      </w:pPr>
      <w:r>
        <w:t xml:space="preserve">3.2 Stakeholder Management in a High-Context Culture</w:t>
      </w:r>
    </w:p>
    <w:p>
      <w:pPr>
        <w:pStyle w:val="FirstParagraph"/>
      </w:pPr>
      <w:r>
        <w:t xml:space="preserve">In Riyadh, business relationships often precede contractual obligations. Trust and personal rapport are critical assets for a Project Manager. Unlike Western models that may prioritize contract law as the primary dispute resolution mechanism, success in Saudi Arabia often depends on maintaining harmony and resolving issues through direct dialogue between senior leaders. A skilled Project Manager acts as a diplomat, bridging the gap between government entities (such as the Ministry of Municipal and Rural Affairs) and private contractors. Misunderstanding these social protocols can lead to significant reputational damage and project stagnation.</w:t>
      </w:r>
    </w:p>
    <w:bookmarkEnd w:id="25"/>
    <w:bookmarkStart w:id="26" w:name="X73bd3644a07d71a88c8ffeaf8979908c4d16f3b"/>
    <w:p>
      <w:pPr>
        <w:pStyle w:val="Heading3"/>
      </w:pPr>
      <w:r>
        <w:t xml:space="preserve">3.3 Technical Agility and Digital Transformation</w:t>
      </w:r>
    </w:p>
    <w:p>
      <w:pPr>
        <w:pStyle w:val="FirstParagraph"/>
      </w:pPr>
      <w:r>
        <w:t xml:space="preserve">Vision 2030 emphasizes digital transformation across all sectors. Consequently, the modern Project Manager in Riyadh must be proficient in Building Information Modeling (BIM), data analytics, and AI-driven risk management tools. The government is pushing for smart city integrations, requiring Project Managers to coordinate across multiple disciplines—from IT infrastructure to civil engineering—often simultaneously. The ability to integrate these technologies seamlessly into the project lifecycle is a differentiator between successful and failing projects in the current Riyadh market.</w:t>
      </w:r>
    </w:p>
    <w:bookmarkEnd w:id="26"/>
    <w:bookmarkEnd w:id="27"/>
    <w:bookmarkStart w:id="28" w:name="challenges-and-mitigation-strategies"/>
    <w:p>
      <w:pPr>
        <w:pStyle w:val="Heading2"/>
      </w:pPr>
      <w:r>
        <w:t xml:space="preserve">4. Challenges and Mitigation Strategies</w:t>
      </w:r>
    </w:p>
    <w:p>
      <w:pPr>
        <w:pStyle w:val="FirstParagraph"/>
      </w:pPr>
      <w:r>
        <w:t xml:space="preserve">Despite the opportunities, Project Managers face significant hurdles. These include supply chain disruptions due to rapid scaling, talent shortages in specialized technical fields, and changing regulatory landscapes as new laws are introduced to support the new economic model.</w:t>
      </w:r>
    </w:p>
    <w:p>
      <w:pPr>
        <w:pStyle w:val="BodyText"/>
      </w:pPr>
      <w:r>
        <w:t xml:space="preserve">To mitigate these risks, this paper recommends a localized adaptation of Agile methodologies. While Waterfall remains dominant in construction-heavy projects common in Riyadh, integrating Agile sprints for planning and stakeholder feedback loops allows for greater responsiveness to government policy changes. Furthermore, establishing strong local partnerships can help navigate regulatory complexities more effectively than attempting to manage all compliance internally.</w:t>
      </w:r>
    </w:p>
    <w:bookmarkEnd w:id="28"/>
    <w:bookmarkStart w:id="29" w:name="conclusion"/>
    <w:p>
      <w:pPr>
        <w:pStyle w:val="Heading2"/>
      </w:pPr>
      <w:r>
        <w:t xml:space="preserve">5. Conclusion</w:t>
      </w:r>
    </w:p>
    <w:p>
      <w:pPr>
        <w:pStyle w:val="FirstParagraph"/>
      </w:pPr>
      <w:r>
        <w:t xml:space="preserve">The role of the Project Manager in Saudi Arabia Riyadh is undergoing a profound evolution. No longer confined to the "iron triangle" of cost, time, and scope, today’s Project Manager must be a strategic leader capable of navigating cultural complexities, regulatory mandates like Saudization, and technological demands. For academic institutions and professional bodies such as PMI (Project Management Institute) chapters in Riyadh, there is an urgent need to tailor training programs that reflect these realities.</w:t>
      </w:r>
    </w:p>
    <w:p>
      <w:pPr>
        <w:pStyle w:val="BodyText"/>
      </w:pPr>
      <w:r>
        <w:t xml:space="preserve">Future research should focus on longitudinal studies measuring the impact of localized project management competencies on project completion rates in Saudi Arabia. As Riyadh continues to grow under the umbrella of Vision 2030, understanding the human and cultural dimensions of project leadership will be as critical as technical expertise. The Project Manager is not just a deliverer of projects; they are an agent of national transformation.</w:t>
      </w:r>
    </w:p>
    <w:bookmarkEnd w:id="29"/>
    <w:bookmarkStart w:id="30" w:name="references"/>
    <w:p>
      <w:pPr>
        <w:pStyle w:val="Heading2"/>
      </w:pPr>
      <w:r>
        <w:t xml:space="preserve">References</w:t>
      </w:r>
    </w:p>
    <w:p>
      <w:pPr>
        <w:pStyle w:val="FirstParagraph"/>
      </w:pPr>
      <w:r>
        <w:t xml:space="preserve">[1] Saudi Vision 2030, Royal Commission for Riyadh City, 2023.</w:t>
      </w:r>
    </w:p>
    <w:p>
      <w:pPr>
        <w:pStyle w:val="BodyText"/>
      </w:pPr>
      <w:r>
        <w:t xml:space="preserve">[2] Project Management Institute. "A Pulse on the Global Project Management Business Landscape." Newtown Square: PMI, 2024.</w:t>
      </w:r>
    </w:p>
    <w:p>
      <w:pPr>
        <w:pStyle w:val="BodyText"/>
      </w:pPr>
      <w:r>
        <w:t xml:space="preserve">[3] Al-Harbi, K. M., &amp; Al-Balushi, K. "Project Management in the Context of Saudi Arabia: A Cultural Perspective." Journal of Construction Engineering and Management, 148(5), 2022.</w:t>
      </w:r>
    </w:p>
    <w:p>
      <w:pPr>
        <w:pStyle w:val="BodyText"/>
      </w:pPr>
      <w:r>
        <w:t xml:space="preserve">[4] Ministry of Human Resources and Social Development. "Saudization Trends Report." Riyadh, KSA: MHRSD, 2023.</w:t>
      </w:r>
    </w:p>
    <w:p>
      <w:pPr>
        <w:pStyle w:val="BodyText"/>
      </w:pPr>
      <w:r>
        <w:t xml:space="preserve">[5] PMI Arabia Chapter. "State of the Profession in the GCC Region." Dubai: PMI,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Saudi Arabia Riyadh: Strategic Alignment with Vision 2030</dc:title>
  <dc:creator/>
  <dc:language>en</dc:language>
  <cp:keywords/>
  <dcterms:created xsi:type="dcterms:W3CDTF">2026-07-29T08:34:14Z</dcterms:created>
  <dcterms:modified xsi:type="dcterms:W3CDTF">2026-07-29T08:34:14Z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