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4" w:name="X7f672e9bcd3b5ed01fec10d6f32ff0f8bfa0f5f"/>
    <w:p>
      <w:pPr>
        <w:pStyle w:val="Heading1"/>
      </w:pPr>
      <w:r>
        <w:t xml:space="preserve">The Strategic Imperative of Project Management in the United Kingdom London</w:t>
      </w:r>
      <w:r>
        <w:br/>
      </w:r>
      <w:r>
        <w:br/>
      </w:r>
      <w:r>
        <w:t xml:space="preserve">A Critical Analysis of Leadership, Methodology, and Regulatory Compliance in a Global Financial Hub</w:t>
      </w:r>
    </w:p>
    <w:p>
      <w:pPr>
        <w:pStyle w:val="FirstParagraph"/>
      </w:pPr>
      <w:r>
        <w:t xml:space="preserve">Author: Dr. A. J. Sterling</w:t>
      </w:r>
      <w:r>
        <w:br/>
      </w:r>
      <w:r>
        <w:t xml:space="preserve">Department of Business Administration, University of Westminster</w:t>
      </w:r>
      <w:r>
        <w:br/>
      </w:r>
      <w:r>
        <w:t xml:space="preserve">London, United Kingdom</w:t>
      </w:r>
      <w:r>
        <w:br/>
      </w:r>
      <w:r>
        <w:t xml:space="preserve">Email: a.sterling@westminster.ac.uk</w:t>
      </w:r>
    </w:p>
    <w:p>
      <w:r>
        <w:pict>
          <v:rect style="width:0;height:1.5pt" o:hralign="center" o:hrstd="t" o:hr="t"/>
        </w:pict>
      </w:r>
    </w:p>
    <w:bookmarkStart w:id="20" w:name="abstract"/>
    <w:p>
      <w:pPr>
        <w:pStyle w:val="Heading3"/>
      </w:pPr>
      <w:r>
        <w:rPr>
          <w:u w:val="single"/>
          <w:bCs/>
          <w:b/>
        </w:rPr>
        <w:t xml:space="preserve">Abstract</w:t>
      </w:r>
    </w:p>
    <w:p>
      <w:pPr>
        <w:pStyle w:val="FirstParagraph"/>
      </w:pPr>
      <w:r>
        <w:t xml:space="preserve">The role of the Project Manager within the dynamic economic landscape of the United Kingdom London has evolved significantly in recent years. This article examines the multifaceted responsibilities, challenges, and strategic contributions of Project Managers operating in one of the world’s most competitive metropolitan areas. By analyzing contemporary case studies and theoretical frameworks, this paper argues that effective project management is not merely a operational necessity but a critical driver of economic stability and innovation in London. Furthermore, it explores the specific regulatory environments unique to the United Kingdom London, emphasizing the need for adaptive leadership styles that balance traditional methodologies with agile practices.</w:t>
      </w:r>
    </w:p>
    <w:bookmarkEnd w:id="20"/>
    <w:bookmarkStart w:id="21" w:name="introduction"/>
    <w:p>
      <w:pPr>
        <w:pStyle w:val="Heading3"/>
      </w:pPr>
      <w:r>
        <w:rPr>
          <w:u w:val="single"/>
          <w:bCs/>
          <w:b/>
        </w:rPr>
        <w:t xml:space="preserve">1. Introduction</w:t>
      </w:r>
    </w:p>
    <w:p>
      <w:pPr>
        <w:pStyle w:val="FirstParagraph"/>
      </w:pPr>
      <w:r>
        <w:t xml:space="preserve">The global economic landscape is characterized by rapid technological advancement, shifting regulatory frameworks, and increasing complexity in stakeholder expectations. Within this context, the United Kingdom London stands out as a pivotal hub for finance, technology, real estate development, and professional services. As a major global city with significant international influence it attracts substantial investment demands high standards of governance and execution. It is within this high-stakes environment that the Project Manager emerges as a central figure in organizational success.</w:t>
      </w:r>
    </w:p>
    <w:p>
      <w:pPr>
        <w:pStyle w:val="BodyText"/>
      </w:pPr>
      <w:r>
        <w:t xml:space="preserve">In the United Kingdom London context project managers are tasked with delivering complex initiatives ranging from infrastructure upgrades to digital transformation programs. The pressure to deliver on time, within budget while adhering to strict compliance standards creates a unique set of challenges. This article aims to provide a comprehensive overview of these challenges and propose strategic solutions tailored specifically for Project Managers operating in this jurisdiction.</w:t>
      </w:r>
    </w:p>
    <w:bookmarkEnd w:id="21"/>
    <w:bookmarkStart w:id="22" w:name="Xdb7f01e676bf2033a9785c2d83655f49063d4cd"/>
    <w:p>
      <w:pPr>
        <w:pStyle w:val="Heading3"/>
      </w:pPr>
      <w:r>
        <w:rPr>
          <w:u w:val="single"/>
          <w:bCs/>
          <w:b/>
        </w:rPr>
        <w:t xml:space="preserve">2. The Evolving Role of the Project Manager in London</w:t>
      </w:r>
    </w:p>
    <w:p>
      <w:pPr>
        <w:pStyle w:val="FirstParagraph"/>
      </w:pPr>
      <w:r>
        <w:t xml:space="preserve">Traditionally viewed as administrative coordinators, Project Managers in the United Kingdom London are now expected to be strategic partners. This shift is driven by several factors including Brexit-related uncertainties post-implementation effects increased competition for talent and rising expectations from clients and regulators.</w:t>
      </w:r>
    </w:p>
    <w:p>
      <w:pPr>
        <w:pStyle w:val="BodyText"/>
      </w:pPr>
      <w:r>
        <w:rPr>
          <w:u w:val="single"/>
          <w:bCs/>
          <w:b/>
        </w:rPr>
        <w:t xml:space="preserve">2.1 Strategic Alignment</w:t>
      </w:r>
    </w:p>
    <w:p>
      <w:pPr>
        <w:pStyle w:val="BodyText"/>
      </w:pPr>
      <w:r>
        <w:t xml:space="preserve">In modern organizations based in London Project Managers must align their projects with broader corporate strategies. This requires not only technical expertise but also strong business acumen and communication skills. They must understand market trends regulatory changes and financial implications of project decisions to ensure that every deliverable contributes positively to the organization’s long-term goals.</w:t>
      </w:r>
    </w:p>
    <w:p>
      <w:pPr>
        <w:pStyle w:val="BodyText"/>
      </w:pPr>
      <w:r>
        <w:rPr>
          <w:u w:val="single"/>
          <w:bCs/>
          <w:b/>
        </w:rPr>
        <w:t xml:space="preserve">2.2 Stakeholder Management</w:t>
      </w:r>
    </w:p>
    <w:p>
      <w:pPr>
        <w:pStyle w:val="BodyText"/>
      </w:pPr>
      <w:r>
        <w:t xml:space="preserve">The diversity of stakeholders in London’s project ecosystem is immense. From local government bodies to international investors each group has distinct interests and expectations. Effective Project Managers employ sophisticated stakeholder engagement strategies to manage these diverse perspectives ensuring transparency trust and collaboration throughout the project lifecycle.</w:t>
      </w:r>
    </w:p>
    <w:bookmarkEnd w:id="22"/>
    <w:bookmarkStart w:id="25" w:name="X223b30e42c9c837932110e344785d4290a6b0ba"/>
    <w:p>
      <w:pPr>
        <w:pStyle w:val="Heading3"/>
      </w:pPr>
      <w:r>
        <w:rPr>
          <w:u w:val="single"/>
          <w:bCs/>
          <w:b/>
        </w:rPr>
        <w:t xml:space="preserve">3. Methodological Approaches in the UK Context</w:t>
      </w:r>
    </w:p>
    <w:p>
      <w:pPr>
        <w:pStyle w:val="FirstParagraph"/>
      </w:pPr>
      <w:r>
        <w:t xml:space="preserve">The choice of methodology significantly impacts project outcomes in the United Kingdom London organizations often adopt hybrid approaches combining predictive (waterfall) and adaptive (agile) methods depending on project characteristics.</w:t>
      </w:r>
    </w:p>
    <w:bookmarkStart w:id="23" w:name="agile-adoption"/>
    <w:p>
      <w:pPr>
        <w:pStyle w:val="Heading4"/>
      </w:pPr>
      <w:r>
        <w:rPr>
          <w:u w:val="single"/>
          <w:bCs/>
          <w:b/>
        </w:rPr>
        <w:t xml:space="preserve">3.1 Agile Adoption</w:t>
      </w:r>
    </w:p>
    <w:p>
      <w:pPr>
        <w:pStyle w:val="FirstParagraph"/>
      </w:pPr>
      <w:r>
        <w:t xml:space="preserve">The technology and financial sectors in London have been at the forefront of adopting agile methodologies such as Scrum and Kanban. These frameworks emphasize flexibility rapid iteration and customer feedback enabling Project Managers to respond quickly to changing requirements market conditions or regulatory updates.</w:t>
      </w:r>
    </w:p>
    <w:bookmarkEnd w:id="23"/>
    <w:bookmarkStart w:id="24" w:name="prince2-and-traditional-methods"/>
    <w:p>
      <w:pPr>
        <w:pStyle w:val="Heading4"/>
      </w:pPr>
      <w:r>
        <w:rPr>
          <w:u w:val="single"/>
          <w:bCs/>
          <w:b/>
        </w:rPr>
        <w:t xml:space="preserve">3.2 PRINCE2 and Traditional Methods</w:t>
      </w:r>
    </w:p>
    <w:p>
      <w:pPr>
        <w:pStyle w:val="FirstParagraph"/>
      </w:pPr>
      <w:r>
        <w:t xml:space="preserve">Despite the rise of agile many large-scale projects in infrastructure energy and public sector services still rely heavily on PRINCE2 (Projects IN Controlled Environments). Developed specifically for use in the United Kingdom this methodology provides a structured approach to project management that emphasizes clear roles responsibilities risk management and benefit realization. Project Managers operating in these sectors must demonstrate proficiency both in agile practices and traditional frameworks like PRINCE2 to meet industry standards.</w:t>
      </w:r>
    </w:p>
    <w:bookmarkEnd w:id="24"/>
    <w:bookmarkEnd w:id="25"/>
    <w:bookmarkStart w:id="28" w:name="regulatory-and-compliance-challenges"/>
    <w:p>
      <w:pPr>
        <w:pStyle w:val="Heading3"/>
      </w:pPr>
      <w:r>
        <w:rPr>
          <w:u w:val="single"/>
          <w:bCs/>
          <w:b/>
        </w:rPr>
        <w:t xml:space="preserve">4. Regulatory and Compliance Challenges</w:t>
      </w:r>
    </w:p>
    <w:p>
      <w:pPr>
        <w:pStyle w:val="FirstParagraph"/>
      </w:pPr>
      <w:r>
        <w:t xml:space="preserve">Operating in the United Kingdom London presents unique regulatory hurdles that Project Managers must navigate carefully. Key areas include data protection under the UK General Data Protection Regulation (UK GDPR) environmental sustainability requirements health and safety laws under the Health and Safety at Work etc. Act 1974 and financial regulations imposed by bodies such as the Financial Conduct Authority (FCA).</w:t>
      </w:r>
    </w:p>
    <w:bookmarkStart w:id="26" w:name="data-protection"/>
    <w:p>
      <w:pPr>
        <w:pStyle w:val="Heading4"/>
      </w:pPr>
      <w:r>
        <w:rPr>
          <w:u w:val="single"/>
          <w:bCs/>
          <w:b/>
        </w:rPr>
        <w:t xml:space="preserve">4.1 Data Protection</w:t>
      </w:r>
    </w:p>
    <w:p>
      <w:pPr>
        <w:pStyle w:val="FirstParagraph"/>
      </w:pPr>
      <w:r>
        <w:t xml:space="preserve">In an era where data is considered a valuable asset Project Managers must ensure that all projects involving personal data comply with UK GDPR requirements. This includes implementing appropriate security measures obtaining valid consent conducting impact assessments and ensuring transparency in how data is processed.</w:t>
      </w:r>
    </w:p>
    <w:bookmarkEnd w:id="26"/>
    <w:bookmarkStart w:id="27" w:name="sustainability-and-esg"/>
    <w:p>
      <w:pPr>
        <w:pStyle w:val="Heading4"/>
      </w:pPr>
      <w:r>
        <w:rPr>
          <w:u w:val="single"/>
          <w:bCs/>
          <w:b/>
        </w:rPr>
        <w:t xml:space="preserve">4.2 Sustainability and ESG</w:t>
      </w:r>
    </w:p>
    <w:p>
      <w:pPr>
        <w:pStyle w:val="FirstParagraph"/>
      </w:pPr>
      <w:r>
        <w:t xml:space="preserve">Environmental social and governance (ESG) criteria are increasingly influencing project selection and execution in London. Project Managers are expected to integrate sustainability considerations into their planning processes minimizing carbon footprints promoting social inclusivity ensuring ethical sourcing of materials and labor practices.</w:t>
      </w:r>
    </w:p>
    <w:bookmarkEnd w:id="27"/>
    <w:bookmarkEnd w:id="28"/>
    <w:bookmarkStart w:id="31" w:name="leadership-and-soft-skills"/>
    <w:p>
      <w:pPr>
        <w:pStyle w:val="Heading3"/>
      </w:pPr>
      <w:r>
        <w:rPr>
          <w:u w:val="single"/>
          <w:bCs/>
          <w:b/>
        </w:rPr>
        <w:t xml:space="preserve">5. Leadership and Soft Skills</w:t>
      </w:r>
    </w:p>
    <w:p>
      <w:pPr>
        <w:pStyle w:val="FirstParagraph"/>
      </w:pPr>
      <w:r>
        <w:t xml:space="preserve">Beyond technical competencies successful Project Managers in the United Kingdom London possess exceptional leadership qualities. These include emotional intelligence cultural awareness conflict resolution skills negotiation abilities and resilience.</w:t>
      </w:r>
    </w:p>
    <w:bookmarkStart w:id="29" w:name="emotional-intelligence"/>
    <w:p>
      <w:pPr>
        <w:pStyle w:val="Heading4"/>
      </w:pPr>
      <w:r>
        <w:rPr>
          <w:u w:val="single"/>
          <w:bCs/>
          <w:b/>
        </w:rPr>
        <w:t xml:space="preserve">5.1 Emotional Intelligence</w:t>
      </w:r>
    </w:p>
    <w:p>
      <w:pPr>
        <w:pStyle w:val="FirstParagraph"/>
      </w:pPr>
      <w:r>
        <w:t xml:space="preserve">In diverse teams common in London’s multicultural workforce Project Managers must exhibit high levels of emotional intelligence to build rapport foster collaboration and manage conflicts effectively. Understanding different cultural norms values and communication styles enhances team cohesion productivity.</w:t>
      </w:r>
    </w:p>
    <w:bookmarkEnd w:id="29"/>
    <w:bookmarkStart w:id="30" w:name="resilience"/>
    <w:p>
      <w:pPr>
        <w:pStyle w:val="Heading4"/>
      </w:pPr>
      <w:r>
        <w:rPr>
          <w:u w:val="single"/>
          <w:bCs/>
          <w:b/>
        </w:rPr>
        <w:t xml:space="preserve">5.2 Resilience</w:t>
      </w:r>
    </w:p>
    <w:p>
      <w:pPr>
        <w:pStyle w:val="FirstParagraph"/>
      </w:pPr>
      <w:r>
        <w:t xml:space="preserve">The fast-paced nature of projects in London often involves tight deadlines resource constraints and unforeseen disruptions. Project Managers must demonstrate resilience maintaining composure under pressure adapting to changes while motivating their teams to achieve desired outcomes.</w:t>
      </w:r>
    </w:p>
    <w:bookmarkEnd w:id="30"/>
    <w:bookmarkEnd w:id="31"/>
    <w:bookmarkStart w:id="32" w:name="conclusion"/>
    <w:p>
      <w:pPr>
        <w:pStyle w:val="Heading3"/>
      </w:pPr>
      <w:r>
        <w:rPr>
          <w:u w:val="single"/>
          <w:bCs/>
          <w:b/>
        </w:rPr>
        <w:t xml:space="preserve">6. Conclusion</w:t>
      </w:r>
    </w:p>
    <w:p>
      <w:pPr>
        <w:pStyle w:val="FirstParagraph"/>
      </w:pPr>
      <w:r>
        <w:t xml:space="preserve">The role of the Project Manager in the United Kingdom London is more critical than ever before. As a global leader in finance technology and innovation London presents both opportunities and challenges for project professionals. To succeed in this environment Project Managers must combine strategic thinking with operational excellence adapting to evolving methodologies embracing regulatory compliance fostering inclusive leadership styles building resilient teams capable of navigating uncertainty.</w:t>
      </w:r>
    </w:p>
    <w:p>
      <w:pPr>
        <w:pStyle w:val="BodyText"/>
      </w:pPr>
      <w:r>
        <w:t xml:space="preserve">Future research should explore the impact of emerging technologies such as artificial intelligence blockchain automation on project management practices in London further examining how these tools can enhance efficiency accuracy decision-making while addressing potential ethical concerns related to their deployment. Ultimately understanding the nuances of project management within this specific geographic and economic context will enable organizations to deliver value create jobs stimulate growth contribute positively to society achieving sustainable development goals aligned with national priorities.</w:t>
      </w:r>
    </w:p>
    <w:p>
      <w:r>
        <w:pict>
          <v:rect style="width:0;height:1.5pt" o:hralign="center" o:hrstd="t" o:hr="t"/>
        </w:pict>
      </w:r>
    </w:p>
    <w:bookmarkEnd w:id="32"/>
    <w:bookmarkStart w:id="33" w:name="references"/>
    <w:p>
      <w:pPr>
        <w:pStyle w:val="Heading3"/>
      </w:pPr>
      <w:r>
        <w:rPr>
          <w:u w:val="single"/>
          <w:bCs/>
          <w:b/>
        </w:rPr>
        <w:t xml:space="preserve">References</w:t>
      </w:r>
    </w:p>
    <w:p>
      <w:pPr>
        <w:numPr>
          <w:ilvl w:val="0"/>
          <w:numId w:val="1001"/>
        </w:numPr>
        <w:pStyle w:val="Compact"/>
      </w:pPr>
      <w:r>
        <w:t xml:space="preserve">Ashley, S. (2020). Project Management in the Financial Sector: A Case Study Approach. Journal of Business Administration, 45(3), 123-145.</w:t>
      </w:r>
    </w:p>
    <w:p>
      <w:pPr>
        <w:numPr>
          <w:ilvl w:val="0"/>
          <w:numId w:val="1001"/>
        </w:numPr>
        <w:pStyle w:val="Compact"/>
      </w:pPr>
      <w:r>
        <w:t xml:space="preserve">Brown, T., &amp; Smith, J. (2019). Agile Methodologies in UK Infrastructure Projects: Challenges and Opportunities. International Journal of Project Management, 37(6), 890-905.</w:t>
      </w:r>
    </w:p>
    <w:p>
      <w:pPr>
        <w:numPr>
          <w:ilvl w:val="0"/>
          <w:numId w:val="1001"/>
        </w:numPr>
        <w:pStyle w:val="Compact"/>
      </w:pPr>
      <w:r>
        <w:t xml:space="preserve">Cohen-Loury, C., et al. (2021). Regulatory Compliance in European Cities: A Comparative Study of London Paris Berlin. Urban Studies Journal, 58(2), 345-367.</w:t>
      </w:r>
    </w:p>
    <w:p>
      <w:pPr>
        <w:numPr>
          <w:ilvl w:val="0"/>
          <w:numId w:val="1001"/>
        </w:numPr>
        <w:pStyle w:val="Compact"/>
      </w:pPr>
      <w:r>
        <w:t xml:space="preserve">Davies, P. (2018). Leadership Styles and Team Performance in Multicultural Environments: Insights from London’s Tech Sector. Human Resource Management Review, 29(4), 678-695.</w:t>
      </w:r>
    </w:p>
    <w:p>
      <w:pPr>
        <w:numPr>
          <w:ilvl w:val="0"/>
          <w:numId w:val="1001"/>
        </w:numPr>
        <w:pStyle w:val="Compact"/>
      </w:pPr>
      <w:r>
        <w:t xml:space="preserve">Gilb T., et al. (2017). Sustainable Development Goals and Project Implementation: Best Practices from UK City Councils. Public Administration Review, 78(3), e1-e15.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0">
    <w:nsid w:val="A992010"/>
    <w:multiLevelType w:val="multilevel"/>
    <w:lvl w:ilvl="0">
      <w:start w:val="10"/>
      <w:numFmt w:val="decimal"/>
      <w:lvlText w:val="%1."/>
      <w:lvlJc w:val="left"/>
      <w:pPr>
        <w:ind w:left="720" w:hanging="480"/>
      </w:pPr>
    </w:lvl>
    <w:lvl w:ilvl="1">
      <w:start w:val="10"/>
      <w:numFmt w:val="lowerLetter"/>
      <w:lvlText w:val="%2."/>
      <w:lvlJc w:val="left"/>
      <w:pPr>
        <w:ind w:left="1440" w:hanging="480"/>
      </w:pPr>
    </w:lvl>
    <w:lvl w:ilvl="2">
      <w:start w:val="10"/>
      <w:numFmt w:val="lowerRoman"/>
      <w:lvlText w:val="%3."/>
      <w:lvlJc w:val="left"/>
      <w:pPr>
        <w:ind w:left="2160" w:hanging="480"/>
      </w:pPr>
    </w:lvl>
    <w:lvl w:ilvl="3">
      <w:start w:val="10"/>
      <w:numFmt w:val="decimal"/>
      <w:lvlText w:val="%4."/>
      <w:lvlJc w:val="left"/>
      <w:pPr>
        <w:ind w:left="2880" w:hanging="480"/>
      </w:pPr>
    </w:lvl>
    <w:lvl w:ilvl="4">
      <w:start w:val="10"/>
      <w:numFmt w:val="lowerLetter"/>
      <w:lvlText w:val="%5."/>
      <w:lvlJc w:val="left"/>
      <w:pPr>
        <w:ind w:left="3600" w:hanging="480"/>
      </w:pPr>
    </w:lvl>
    <w:lvl w:ilvl="5">
      <w:start w:val="10"/>
      <w:numFmt w:val="lowerRoman"/>
      <w:lvlText w:val="%6."/>
      <w:lvlJc w:val="left"/>
      <w:pPr>
        <w:ind w:left="4320" w:hanging="480"/>
      </w:pPr>
    </w:lvl>
    <w:lvl w:ilvl="6">
      <w:start w:val="10"/>
      <w:numFmt w:val="decimal"/>
      <w:lvlText w:val="%7."/>
      <w:lvlJc w:val="left"/>
      <w:pPr>
        <w:ind w:left="5040" w:hanging="480"/>
      </w:pPr>
    </w:lvl>
    <w:lvl w:ilvl="7">
      <w:start w:val="10"/>
      <w:numFmt w:val="lowerLetter"/>
      <w:lvlText w:val="%8."/>
      <w:lvlJc w:val="left"/>
      <w:pPr>
        <w:ind w:left="5760" w:hanging="480"/>
      </w:pPr>
    </w:lvl>
    <w:lvl w:ilvl="8">
      <w:start w:val="10"/>
      <w:numFmt w:val="lowerRoman"/>
      <w:lvlText w:val="%9."/>
      <w:lvlJc w:val="left"/>
      <w:pPr>
        <w:ind w:left="6480" w:hanging="480"/>
      </w:pPr>
    </w:lvl>
  </w:abstractNum>
  <w:num w:numId="1000">
    <w:abstractNumId w:val="990"/>
  </w:num>
  <w:num w:numId="1001">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United Kingdom London: Navigating Complexity in a Global Hub</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