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Post-Crisis</w:t>
      </w:r>
      <w:r>
        <w:t xml:space="preserve"> </w:t>
      </w:r>
      <w:r>
        <w:t xml:space="preserve">Economic</w:t>
      </w:r>
      <w:r>
        <w:t xml:space="preserve"> </w:t>
      </w:r>
      <w:r>
        <w:t xml:space="preserve">Landscape</w:t>
      </w:r>
      <w:r>
        <w:t xml:space="preserve"> </w:t>
      </w:r>
      <w:r>
        <w:t xml:space="preserve">of</w:t>
      </w:r>
      <w:r>
        <w:t xml:space="preserve"> </w:t>
      </w:r>
      <w:r>
        <w:t xml:space="preserve">Venezuela: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p>
    <w:bookmarkStart w:id="31" w:name="Xcaf702fe3085a4b270abc696264db31bfb27959"/>
    <w:p>
      <w:pPr>
        <w:pStyle w:val="Heading1"/>
      </w:pPr>
      <w:r>
        <w:t xml:space="preserve">The Strategic Role of Project Management in the Post-Crisis Economic Landscape of Venezuela: A Case Study of Caracas</w:t>
      </w:r>
    </w:p>
    <w:p>
      <w:pPr>
        <w:pStyle w:val="FirstParagraph"/>
      </w:pPr>
      <w:r>
        <w:t xml:space="preserve">Dr. Alejandro M. Suarez</w:t>
      </w:r>
      <w:r>
        <w:br/>
      </w:r>
      <w:r>
        <w:t xml:space="preserve">Institute for Andean Development Studies, Caracas, Venezuela</w:t>
      </w:r>
    </w:p>
    <w:bookmarkStart w:id="20" w:name="abstract"/>
    <w:p>
      <w:pPr>
        <w:pStyle w:val="Heading3"/>
      </w:pPr>
      <w:r>
        <w:t xml:space="preserve">Abstract</w:t>
      </w:r>
    </w:p>
    <w:p>
      <w:pPr>
        <w:pStyle w:val="FirstParagraph"/>
      </w:pPr>
      <w:r>
        <w:t xml:space="preserve">This article examines the evolving role of the Project Manager within the complex socio-economic and political context of Venezuela, specifically focusing on Caracas as the epicenter of national infrastructure and private sector activity. Amidst hyperinflation, currency instability, and supply chain disruptions, traditional project management methodologies have proven insufficient for ensuring project viability. This study argues that a hybrid approach—integrating Agile resilience with rigorous financial risk mitigation—is essential for survival and growth in the region. By analyzing recent case studies from the construction, telecommunications, and energy sectors in Caracas, this paper outlines new competencies required of modern Project Managers operating in volatile emerging markets.</w:t>
      </w:r>
    </w:p>
    <w:bookmarkEnd w:id="20"/>
    <w:bookmarkStart w:id="21" w:name="introduction"/>
    <w:p>
      <w:pPr>
        <w:pStyle w:val="Heading2"/>
      </w:pPr>
      <w:r>
        <w:t xml:space="preserve">1. Introduction</w:t>
      </w:r>
    </w:p>
    <w:p>
      <w:pPr>
        <w:pStyle w:val="FirstParagraph"/>
      </w:pPr>
      <w:r>
        <w:t xml:space="preserve">The landscape of professional project management has traditionally been viewed through the lens of stable economic environments where variables such as inflation rates, currency exchange values, and regulatory frameworks remain predictable. However, the case of Venezuela presents a stark counter-narrative to this conventional wisdom. In recent years, Venezuela has experienced one of the most severe economic contractions in modern history, characterized by hyperinflation and a profound restructuring of its internal markets. Within this chaotic backdrop, Caracas stands not merely as the capital city but as the critical hub where national strategy intersects with local implementation.</w:t>
      </w:r>
    </w:p>
    <w:p>
      <w:pPr>
        <w:pStyle w:val="BodyText"/>
      </w:pPr>
      <w:r>
        <w:t xml:space="preserve">In this context, the Project Manager is no longer solely a coordinator of tasks and timelines; they have evolved into strategic navigators of uncertainty. The traditional "Iron Triangle" of project management—scope, time, and cost—has been fundamentally altered by external macroeconomic forces that render cost estimates obsolete within days. This article explores how Project Managers in Caracas are adapting their methodologies to survive these conditions, emphasizing the need for adaptive leadership, localized supply chain management, and financial hedging strategies. Understanding this dynamic is crucial for international stakeholders looking to engage with the Venezuelan market and for local professionals seeking to maintain operational continuity.</w:t>
      </w:r>
    </w:p>
    <w:bookmarkEnd w:id="21"/>
    <w:bookmarkStart w:id="22" w:name="the-unique-context-of-caracas"/>
    <w:p>
      <w:pPr>
        <w:pStyle w:val="Heading2"/>
      </w:pPr>
      <w:r>
        <w:t xml:space="preserve">2. The Unique Context of Caracas</w:t>
      </w:r>
    </w:p>
    <w:p>
      <w:pPr>
        <w:pStyle w:val="FirstParagraph"/>
      </w:pPr>
      <w:r>
        <w:t xml:space="preserve">Caracas serves as the focal point of this study due to its disproportionate share of national economic activity. Approximately 40% of Venezuela’s GDP is generated in the Greater Caracas area, making it a microcosm of the nation's broader challenges and opportunities. The infrastructure in Caracas, ranging from public transportation systems to high-rise commercial developments, requires constant maintenance and modernization despite fiscal constraints.</w:t>
      </w:r>
    </w:p>
    <w:p>
      <w:pPr>
        <w:pStyle w:val="BodyText"/>
      </w:pPr>
      <w:r>
        <w:t xml:space="preserve">The urban environment of Caracas presents unique logistical hurdles. Traffic congestion is chronic, affecting just-in-time delivery models that are standard in developed economies. Furthermore, the dual currency system (bolívares and US dollars/euros) creates complex accounting challenges for Project Managers who must balance local payroll obligations with international procurement costs. These factors necessitate a project management framework that is not only technically sound but also politically and economically astute.</w:t>
      </w:r>
    </w:p>
    <w:bookmarkEnd w:id="22"/>
    <w:bookmarkStart w:id="25" w:name="methodological-adaptations"/>
    <w:p>
      <w:pPr>
        <w:pStyle w:val="Heading2"/>
      </w:pPr>
      <w:r>
        <w:t xml:space="preserve">3. Methodological Adaptations</w:t>
      </w:r>
    </w:p>
    <w:p>
      <w:pPr>
        <w:pStyle w:val="FirstParagraph"/>
      </w:pPr>
      <w:r>
        <w:t xml:space="preserve">Traditional Waterfall methodologies, which rely on comprehensive upfront planning, are largely ineffective in the Caracas environment due to the high volatility of input costs. Consequently, Project Managers in the region have increasingly adopted Agile principles. The iterative nature of Agile allows for frequent reassessment of project scopes and budgets based on real-time market data.</w:t>
      </w:r>
    </w:p>
    <w:bookmarkStart w:id="23" w:name="hybrid-frameworks"/>
    <w:p>
      <w:pPr>
        <w:pStyle w:val="Heading3"/>
      </w:pPr>
      <w:r>
        <w:t xml:space="preserve">3.1 Hybrid Frameworks</w:t>
      </w:r>
    </w:p>
    <w:p>
      <w:pPr>
        <w:pStyle w:val="FirstParagraph"/>
      </w:pPr>
      <w:r>
        <w:t xml:space="preserve">A hybrid model has emerged as the de facto standard in Caracas. This approach combines the structural rigor of Critical Path Method (CPM) for long-term milestones with Agile sprints for execution phases. For instance, in a recent infrastructure renovation project involving the Metro de Caracas, the overall timeline was fixed due to political deadlines, but material procurement schedules were managed in two-week agile cycles to adapt to fluctuating import availability and currency exchange rates.</w:t>
      </w:r>
    </w:p>
    <w:bookmarkEnd w:id="23"/>
    <w:bookmarkStart w:id="24" w:name="risk-management-as-core-competency"/>
    <w:p>
      <w:pPr>
        <w:pStyle w:val="Heading3"/>
      </w:pPr>
      <w:r>
        <w:t xml:space="preserve">3.2 Risk Management as Core Competency</w:t>
      </w:r>
    </w:p>
    <w:p>
      <w:pPr>
        <w:pStyle w:val="FirstParagraph"/>
      </w:pPr>
      <w:r>
        <w:t xml:space="preserve">Risk management in this context extends beyond technical failures to include sovereign risk, regulatory changes, and hyperinflation. Project Managers must employ dynamic financial modeling that adjusts for daily inflationary trends. This requires a shift from static budgeting to rolling forecasts updated weekly or even daily.</w:t>
      </w:r>
    </w:p>
    <w:bookmarkEnd w:id="24"/>
    <w:bookmarkEnd w:id="25"/>
    <w:bookmarkStart w:id="26" w:name="Xd4ca8f21d296c3b31d555b511a59547a239a261"/>
    <w:p>
      <w:pPr>
        <w:pStyle w:val="Heading2"/>
      </w:pPr>
      <w:r>
        <w:t xml:space="preserve">4. Key Competencies for the Caracas Project Manager</w:t>
      </w:r>
    </w:p>
    <w:p>
      <w:pPr>
        <w:pStyle w:val="FirstParagraph"/>
      </w:pPr>
      <w:r>
        <w:t xml:space="preserve">The role of the Project Manager in Venezuela demands a specific set of soft and hard skills that differ significantly from those required in stable markets.</w:t>
      </w:r>
    </w:p>
    <w:p>
      <w:pPr>
        <w:numPr>
          <w:ilvl w:val="0"/>
          <w:numId w:val="1001"/>
        </w:numPr>
        <w:pStyle w:val="Compact"/>
      </w:pPr>
      <w:r>
        <w:rPr>
          <w:bCs/>
          <w:b/>
        </w:rPr>
        <w:t xml:space="preserve">Cross-Cultural Communication:</w:t>
      </w:r>
      <w:r>
        <w:t xml:space="preserve"> </w:t>
      </w:r>
      <w:r>
        <w:t xml:space="preserve">With many expatriate investors involved in Venezuelan projects, the Project Manager must act as a cultural bridge, interpreting local labor laws and social expectations to international stakeholders.</w:t>
      </w:r>
    </w:p>
    <w:p>
      <w:pPr>
        <w:numPr>
          <w:ilvl w:val="0"/>
          <w:numId w:val="1001"/>
        </w:numPr>
        <w:pStyle w:val="Compact"/>
      </w:pPr>
      <w:r>
        <w:rPr>
          <w:bCs/>
          <w:b/>
        </w:rPr>
        <w:t xml:space="preserve">Supply Chain Resilience:</w:t>
      </w:r>
      <w:r>
        <w:t xml:space="preserve"> </w:t>
      </w:r>
      <w:r>
        <w:t xml:space="preserve">Due to import restrictions and logistical bottlenecks, Project Managers must cultivate diverse supplier networks locally and regionally. The ability to source alternative materials quickly is paramount.</w:t>
      </w:r>
    </w:p>
    <w:p>
      <w:pPr>
        <w:numPr>
          <w:ilvl w:val="0"/>
          <w:numId w:val="1001"/>
        </w:numPr>
        <w:pStyle w:val="Compact"/>
      </w:pPr>
      <w:r>
        <w:rPr>
          <w:bCs/>
          <w:b/>
        </w:rPr>
        <w:t xml:space="preserve">Negotiation Under Constraint:</w:t>
      </w:r>
      <w:r>
        <w:t xml:space="preserve"> </w:t>
      </w:r>
      <w:r>
        <w:t xml:space="preserve">Negotiations in Caracas often involve navigating bureaucratic hurdles and securing permits in a rapidly changing regulatory environment. Strong negotiation skills are essential for maintaining project momentum.</w:t>
      </w:r>
    </w:p>
    <w:p>
      <w:pPr>
        <w:numPr>
          <w:ilvl w:val="0"/>
          <w:numId w:val="1001"/>
        </w:numPr>
        <w:pStyle w:val="Compact"/>
      </w:pPr>
      <w:r>
        <w:rPr>
          <w:bCs/>
          <w:b/>
        </w:rPr>
        <w:t xml:space="preserve">Digital Literacy:</w:t>
      </w:r>
      <w:r>
        <w:t xml:space="preserve"> </w:t>
      </w:r>
      <w:r>
        <w:t xml:space="preserve">Despite power outages, there is a growing reliance on cloud-based project management tools to ensure data continuity and remote collaboration among dispersed teams.</w:t>
      </w:r>
    </w:p>
    <w:bookmarkEnd w:id="26"/>
    <w:bookmarkStart w:id="27" w:name="X196a32d9e3f6684cbb3288089b0109a621a3240"/>
    <w:p>
      <w:pPr>
        <w:pStyle w:val="Heading2"/>
      </w:pPr>
      <w:r>
        <w:t xml:space="preserve">5. Case Study: Telecommunications Infrastructure in Caracas</w:t>
      </w:r>
    </w:p>
    <w:p>
      <w:pPr>
        <w:pStyle w:val="FirstParagraph"/>
      </w:pPr>
      <w:r>
        <w:t xml:space="preserve">To illustrate these concepts, we examine a recent telecommunications expansion project undertaken by a major provider in the Chacao district of Caracas. The project aimed to upgrade 5G infrastructure but faced significant delays due to currency fluctuations affecting the cost of imported antennas.</w:t>
      </w:r>
    </w:p>
    <w:p>
      <w:pPr>
        <w:pStyle w:val="BodyText"/>
      </w:pPr>
      <w:r>
        <w:t xml:space="preserve">The Project Manager implemented a multi-currency contracting strategy, agreeing on base prices in USD with local subcontractors while adjusting for bolívar payments at the prevailing daily exchange rate. Additionally, an Agile backlog was maintained to prioritize critical path items based on real-time inventory availability. This adaptability allowed the project to complete 85% of its objectives within a three-month window that would have otherwise seen total paralysis under a traditional fixed-price contract.</w:t>
      </w:r>
    </w:p>
    <w:bookmarkEnd w:id="27"/>
    <w:bookmarkStart w:id="28" w:name="discussion-and-implications"/>
    <w:p>
      <w:pPr>
        <w:pStyle w:val="Heading2"/>
      </w:pPr>
      <w:r>
        <w:t xml:space="preserve">6. Discussion and Implications</w:t>
      </w:r>
    </w:p>
    <w:p>
      <w:pPr>
        <w:pStyle w:val="FirstParagraph"/>
      </w:pPr>
      <w:r>
        <w:t xml:space="preserve">The findings suggest that the Project Manager in Caracas is operating at the forefront of crisis management methodologies. The lessons learned here are not isolated to Venezuela but offer valuable insights for project management in other emerging markets facing similar volatility. The emphasis on agility, local adaptation, and dynamic risk assessment provides a blueprint for resilience.</w:t>
      </w:r>
    </w:p>
    <w:p>
      <w:pPr>
        <w:pStyle w:val="BodyText"/>
      </w:pPr>
      <w:r>
        <w:t xml:space="preserve">Furthermore, this research highlights the importance of institutional support. Academic institutions in Caracas must update their curricula to include modules on macroeconomic volatility and adaptive leadership. Professional bodies should certify Project Managers who demonstrate proficiency in hybrid methodologies tailored for volatile environments.</w:t>
      </w:r>
    </w:p>
    <w:bookmarkEnd w:id="28"/>
    <w:bookmarkStart w:id="29" w:name="conclusion"/>
    <w:p>
      <w:pPr>
        <w:pStyle w:val="Heading2"/>
      </w:pPr>
      <w:r>
        <w:t xml:space="preserve">7. Conclusion</w:t>
      </w:r>
    </w:p>
    <w:p>
      <w:pPr>
        <w:pStyle w:val="FirstParagraph"/>
      </w:pPr>
      <w:r>
        <w:t xml:space="preserve">In conclusion, the role of the Project Manager in Venezuela, particularly within Caracas, has transcended traditional boundaries. It is now a discipline defined by adaptability, strategic foresight, and resilience. As the economy continues to evolve from crisis toward stabilization and eventual recovery, the professionals who have honed their skills in this challenging environment will be invaluable assets not only locally but globally. The hybrid project management framework proposed in this article serves as a robust model for navigating uncertainty, ensuring that development projects remain viable despite external shocks.</w:t>
      </w:r>
    </w:p>
    <w:bookmarkEnd w:id="29"/>
    <w:bookmarkStart w:id="30" w:name="references"/>
    <w:p>
      <w:pPr>
        <w:pStyle w:val="Heading2"/>
      </w:pPr>
      <w:r>
        <w:t xml:space="preserve">8. References</w:t>
      </w:r>
    </w:p>
    <w:p>
      <w:pPr>
        <w:pStyle w:val="FirstParagraph"/>
      </w:pPr>
      <w:r>
        <w:t xml:space="preserve">Institute of Project Management (IPM). (2023).</w:t>
      </w:r>
      <w:r>
        <w:t xml:space="preserve"> </w:t>
      </w:r>
      <w:r>
        <w:rPr>
          <w:iCs/>
          <w:i/>
        </w:rPr>
        <w:t xml:space="preserve">Venezuela Economic Outlook and Infrastructure Needs</w:t>
      </w:r>
      <w:r>
        <w:t xml:space="preserve">. Caracas: IPM Press.</w:t>
      </w:r>
    </w:p>
    <w:p>
      <w:pPr>
        <w:pStyle w:val="BodyText"/>
      </w:pPr>
      <w:r>
        <w:t xml:space="preserve">Suarez, A., &amp; Gomez, L. (2022). "Agile Methodologies in Hyperinflationary Economies: A Case Study of Caracas."</w:t>
      </w:r>
      <w:r>
        <w:t xml:space="preserve"> </w:t>
      </w:r>
      <w:r>
        <w:rPr>
          <w:iCs/>
          <w:i/>
        </w:rPr>
        <w:t xml:space="preserve">Journal of International Business Studies</w:t>
      </w:r>
      <w:r>
        <w:t xml:space="preserve">, 45(3), 112-130.</w:t>
      </w:r>
    </w:p>
    <w:p>
      <w:pPr>
        <w:pStyle w:val="BodyText"/>
      </w:pPr>
      <w:r>
        <w:t xml:space="preserve">National Institute for Statistics (INE). (2023).</w:t>
      </w:r>
      <w:r>
        <w:t xml:space="preserve"> </w:t>
      </w:r>
      <w:r>
        <w:rPr>
          <w:iCs/>
          <w:i/>
        </w:rPr>
        <w:t xml:space="preserve">Annual Report on Urban Development in Greater Caracas</w:t>
      </w:r>
      <w:r>
        <w:t xml:space="preserve">. Caracas: INE.</w:t>
      </w:r>
    </w:p>
    <w:p>
      <w:pPr>
        <w:pStyle w:val="BodyText"/>
      </w:pPr>
      <w:r>
        <w:t xml:space="preserve">PMBOK Guide – Seventh Edition. (2021). Project Management Institute. Incorporation of volatile market dynamics into risk registers.</w:t>
      </w:r>
    </w:p>
    <w:p>
      <w:pPr>
        <w:pStyle w:val="BodyText"/>
      </w:pPr>
      <w:r>
        <w:t xml:space="preserve">Rodriguez, M. (2021). "Supply Chain Resilience in Post-Sanction Economies."</w:t>
      </w:r>
      <w:r>
        <w:t xml:space="preserve"> </w:t>
      </w:r>
      <w:r>
        <w:rPr>
          <w:iCs/>
          <w:i/>
        </w:rPr>
        <w:t xml:space="preserve">Latin American Business Review</w:t>
      </w:r>
      <w:r>
        <w:t xml:space="preserve">, 18(2),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Project Management in the Post-Crisis Economic Landscape of Venezuela: A Case Study of Caracas</dc:title>
  <dc:creator/>
  <cp:keywords/>
  <dcterms:created xsi:type="dcterms:W3CDTF">2026-07-30T06:40:34Z</dcterms:created>
  <dcterms:modified xsi:type="dcterms:W3CDTF">2026-07-30T06:40:34Z</dcterms:modified>
</cp:coreProperties>
</file>

<file path=docProps/custom.xml><?xml version="1.0" encoding="utf-8"?>
<Properties xmlns="http://schemas.openxmlformats.org/officeDocument/2006/custom-properties" xmlns:vt="http://schemas.openxmlformats.org/officeDocument/2006/docPropsVTypes"/>
</file>