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Australia: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Systemic</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Brisbane</w:t>
      </w:r>
    </w:p>
    <w:bookmarkStart w:id="28" w:name="X28cbf0c994eb29f590188cad3f8afc0de4faf8f"/>
    <w:p>
      <w:pPr>
        <w:pStyle w:val="Heading1"/>
      </w:pPr>
      <w:r>
        <w:t xml:space="preserve">The Evolving Landscape of Psychiatric Care in Australia</w:t>
      </w:r>
      <w:r>
        <w:br/>
      </w:r>
      <w:r>
        <w:t xml:space="preserve">A Comprehensive Analysis of Clinical Practice, Systemic Challenges, and Future Directions in Brisbane</w:t>
      </w:r>
    </w:p>
    <w:p>
      <w:pPr>
        <w:pStyle w:val="FirstParagraph"/>
      </w:pPr>
      <w:r>
        <w:rPr>
          <w:bCs/>
          <w:b/>
        </w:rPr>
        <w:t xml:space="preserve">Jane Doe, MD, FRACP (Psychiatry)</w:t>
      </w:r>
      <w:r>
        <w:br/>
      </w:r>
      <w:r>
        <w:rPr>
          <w:bCs/>
          <w:b/>
        </w:rPr>
        <w:t xml:space="preserve">Department of Mental Health Services,</w:t>
      </w:r>
      <w:r>
        <w:br/>
      </w:r>
      <w:r>
        <w:rPr>
          <w:bCs/>
          <w:b/>
        </w:rPr>
        <w:t xml:space="preserve">Brisbane Health Alliance Research Institute</w:t>
      </w:r>
    </w:p>
    <w:p>
      <w:pPr>
        <w:pStyle w:val="BodyText"/>
      </w:pPr>
      <w:r>
        <w:rPr>
          <w:bCs/>
          <w:b/>
        </w:rPr>
        <w:t xml:space="preserve">Abstract:</w:t>
      </w:r>
      <w:r>
        <w:br/>
      </w:r>
      <w:r>
        <w:t xml:space="preserve">This article examines the current state of psychiatric practice within the healthcare framework of Australia, with a specific geographic and epidemiological focus on Brisbane, Queensland. As the demand for mental health services rises globally, Australia faces unique challenges related to rural-urban divides, indigenous health disparities, and systemic workforce shortages. Brisbane serves as a critical case study due to its status as a major metropolitan hub undergoing rapid demographic shifts and infrastructure development. This review analyzes the role of the psychiatrist in multidisciplinary care models, evaluates the efficacy of current telehealth implementations post-pandemic, and discusses policy implications for improving access to specialized psychiatric care in South East Queensland. The findings suggest that while Brisbane has made significant strides in integrating community-based mental health services, sustained investment in workforce expansion and culturally responsive care remains imperative.</w:t>
      </w:r>
    </w:p>
    <w:bookmarkStart w:id="20" w:name="introduction"/>
    <w:p>
      <w:pPr>
        <w:pStyle w:val="Heading2"/>
      </w:pPr>
      <w:r>
        <w:t xml:space="preserve">Introduction</w:t>
      </w:r>
    </w:p>
    <w:p>
      <w:pPr>
        <w:pStyle w:val="FirstParagraph"/>
      </w:pPr>
      <w:r>
        <w:t xml:space="preserve">Mental health disorders constitute a leading cause of disability-adjusted life years (DALYs) globally, and Australia is no exception to this trend. In recent years, the prevalence of anxiety, depression, trauma-related disorders, and psychotic illnesses has shown a marked increase across Australian demographics. Within this national context Brisbane stands out as a pivotal center for psychiatric innovation and service delivery. As Queensland’s capital city with a population exceeding two million inhabitants Brisbane presents a complex microcosm of urban mental health challenges including high stress levels associated with rapid economic growth, climate-related anxieties, and significant socioeconomic disparities.</w:t>
      </w:r>
    </w:p>
    <w:p>
      <w:pPr>
        <w:pStyle w:val="BodyText"/>
      </w:pPr>
      <w:r>
        <w:t xml:space="preserve">The role of the psychiatrist in Australia is distinct from that in many other jurisdictions due to the structure of the Medicare Benefits Schedule (MBS) and the public-private split in healthcare provision. Psychiatrists are medical doctors who specialize in diagnosis, treatment, and prevention of mental health conditions. In Brisbane, these professionals operate within a hybrid system involving private practice, public hospital services such as those provided by Metro North Health and Queensland Health’s mental health network, and community-led organizations. This article aims to provide an academic overview of the current psychiatric landscape in Australia Brisbane highlighting key clinical trends systemic barriers and future strategic directions.</w:t>
      </w:r>
    </w:p>
    <w:bookmarkEnd w:id="20"/>
    <w:bookmarkStart w:id="21" w:name="X7d118e70b9382c894950ffec9c5abddc1897443"/>
    <w:p>
      <w:pPr>
        <w:pStyle w:val="Heading2"/>
      </w:pPr>
      <w:r>
        <w:t xml:space="preserve">The Role of the Psychiatrist in Modern Australian Healthcare</w:t>
      </w:r>
    </w:p>
    <w:p>
      <w:pPr>
        <w:pStyle w:val="FirstParagraph"/>
      </w:pPr>
      <w:r>
        <w:t xml:space="preserve">In Australia the psychiatrist serves as a gatekeeper for specialized mental health interventions unlike general practitioners who manage mild to moderate conditions through primary care pathways. However the distinction between roles is often blurred in practice particularly in urban centers like Brisbane where collaborative care models are increasingly adopted. The psychiatrist’s responsibility extends beyond pharmacological management to include comprehensive psychosocial assessment risk management and coordination with psychologists social workers and occupational therapists.</w:t>
      </w:r>
    </w:p>
    <w:p>
      <w:pPr>
        <w:pStyle w:val="BodyText"/>
      </w:pPr>
      <w:r>
        <w:t xml:space="preserve">A critical aspect of psychiatric practice in Australia is the involvement with legal frameworks such as mental health acts which govern involuntary treatment. In Brisbane psychiatrists frequently engage with the Queensland Mental Health Act 2016 ensuring that patient rights are balanced against public safety concerns. This legal dimension adds a layer of complexity to clinical decision-making requiring rigorous documentation ethical consideration and often liaison with forensic psychiatric services.</w:t>
      </w:r>
    </w:p>
    <w:bookmarkEnd w:id="21"/>
    <w:bookmarkStart w:id="22" w:name="X33ccca97f0fac2159c723fe0c5a7cf21c34d3f5"/>
    <w:p>
      <w:pPr>
        <w:pStyle w:val="Heading2"/>
      </w:pPr>
      <w:r>
        <w:t xml:space="preserve">Systemic Challenges in Brisbane’s Mental Health Infrastructure</w:t>
      </w:r>
    </w:p>
    <w:p>
      <w:pPr>
        <w:pStyle w:val="FirstParagraph"/>
      </w:pPr>
      <w:r>
        <w:t xml:space="preserve">Despite its status as a major Australian city Brisbane faces significant challenges in meeting the growing demand for psychiatric care. One primary issue is workforce distribution. While there is a concentration of specialists in the metropolitan area rural and remote areas of Queensland suffer from acute shortages of mental health professionals. Even within Brisbane equitable access remains an issue for marginalized communities including Indigenous Australians low-income families and individuals living with disability.</w:t>
      </w:r>
    </w:p>
    <w:p>
      <w:pPr>
        <w:pStyle w:val="BodyText"/>
      </w:pPr>
      <w:r>
        <w:t xml:space="preserve">Wait times for public psychiatric services in South East Queensland have been cited as a critical barrier to effective care. Patients referred through general practitioners often experience delays ranging from weeks to months before seeing a specialist psychiatrist. This delay can exacerbate acute symptoms leading to higher rates of emergency department presentations and hospital admissions which place further strain on the healthcare system.</w:t>
      </w:r>
    </w:p>
    <w:p>
      <w:pPr>
        <w:pStyle w:val="BodyText"/>
      </w:pPr>
      <w:r>
        <w:t xml:space="preserve">Furthermore funding models in Australia have historically favored episodic crisis intervention over long-term community-based support. Although initiatives such as the National Mental Health and Suicide Prevention Agreement aim to shift this paradigm implementation at the local level in Brisbane has been uneven. The transition toward recovery-oriented practice requires not only clinical expertise but also systemic support structures that facilitate social inclusion and vocational rehabilitation for patients with severe mental illness.</w:t>
      </w:r>
    </w:p>
    <w:bookmarkEnd w:id="22"/>
    <w:bookmarkStart w:id="23" w:name="Xa8df37290d9d71625430a4ec66368c1591550e3"/>
    <w:p>
      <w:pPr>
        <w:pStyle w:val="Heading2"/>
      </w:pPr>
      <w:r>
        <w:t xml:space="preserve">Technological Integration and Telepsychiatry</w:t>
      </w:r>
    </w:p>
    <w:p>
      <w:pPr>
        <w:pStyle w:val="FirstParagraph"/>
      </w:pPr>
      <w:r>
        <w:t xml:space="preserve">The COVID-19 pandemic accelerated the adoption of telehealth in Australian healthcare. In Brisbane psychiatrists rapidly shifted to virtual consultations leveraging platforms compliant with Australian privacy laws. This transition has proven beneficial for accessibility allowing patients in outer suburbs or those with mobility issues to maintain continuity of care.</w:t>
      </w:r>
    </w:p>
    <w:p>
      <w:pPr>
        <w:pStyle w:val="BodyText"/>
      </w:pPr>
      <w:r>
        <w:t xml:space="preserve">However the efficacy and limitations of telepsychiatry remain subjects of ongoing academic debate. While video-based consultations reduce barriers related to transportation they may not be suitable for all clinical presentations particularly those involving severe agitation or lack of technological literacy among elderly populations. Moreover digital divide issues persist in Brisbane where socioeconomically disadvantaged neighborhoods may lack reliable internet access or private spaces for confidential sessions.</w:t>
      </w:r>
    </w:p>
    <w:p>
      <w:pPr>
        <w:pStyle w:val="BodyText"/>
      </w:pPr>
      <w:r>
        <w:t xml:space="preserve">To address these gaps research institutions in Brisbane are exploring hybrid models that combine digital monitoring tools with periodic face-to-face interactions. Artificial intelligence and machine learning applications are also being investigated to assist psychiatrists in predicting relapse risks and personalizing treatment plans however ethical considerations regarding data privacy and algorithmic bias must be carefully navigated.</w:t>
      </w:r>
    </w:p>
    <w:bookmarkEnd w:id="23"/>
    <w:bookmarkStart w:id="24" w:name="X4c29dc93bf6bdba73ffb47ad23cf40a56e3823b"/>
    <w:p>
      <w:pPr>
        <w:pStyle w:val="Heading2"/>
      </w:pPr>
      <w:r>
        <w:t xml:space="preserve">Cultural Competence and Indigenous Health</w:t>
      </w:r>
    </w:p>
    <w:p>
      <w:pPr>
        <w:pStyle w:val="FirstParagraph"/>
      </w:pPr>
      <w:r>
        <w:t xml:space="preserve">A crucial dimension of psychiatric practice in Australia is addressing the health disparities faced by Aboriginal and Torres Strait Islander peoples. In Brisbane there is a growing recognition within the psychiatric community that Western diagnostic frameworks may not fully capture the cultural context of mental distress among Indigenous clients. Culturally unsafe care can lead to mistrust disengagement and poor clinical outcomes.</w:t>
      </w:r>
    </w:p>
    <w:p>
      <w:pPr>
        <w:pStyle w:val="BodyText"/>
      </w:pPr>
      <w:r>
        <w:t xml:space="preserve">Initiatives such as embedding Aboriginal health workers within psychiatric teams and adopting culturally responsive assessment tools are gaining traction in Brisbane hospitals. Educational curricula for trainee psychiatrists in Australia increasingly emphasize cultural competence ensuring that future practitioners are equipped to deliver care that respects Indigenous worldviews kinship structures and historical trauma related to colonization.</w:t>
      </w:r>
    </w:p>
    <w:bookmarkEnd w:id="24"/>
    <w:bookmarkStart w:id="25" w:name="X27d7ad7c0093c3ed3010d181c44c528f523366b"/>
    <w:p>
      <w:pPr>
        <w:pStyle w:val="Heading2"/>
      </w:pPr>
      <w:r>
        <w:t xml:space="preserve">Future Directions and Policy Recommendations</w:t>
      </w:r>
    </w:p>
    <w:p>
      <w:pPr>
        <w:pStyle w:val="FirstParagraph"/>
      </w:pPr>
      <w:r>
        <w:t xml:space="preserve">To enhance psychiatric services in Australia Brisbane must prioritize several strategic areas. First sustained investment in workforce training is essential not only for increasing the number of psychiatrists but also for diversifying the pipeline to include more practitioners from underrepresented backgrounds. Second policy reforms should aim to reduce wait times by expanding public funding for community mental health teams enabling earlier intervention and reducing reliance on acute hospital settings.</w:t>
      </w:r>
    </w:p>
    <w:p>
      <w:pPr>
        <w:pStyle w:val="BodyText"/>
      </w:pPr>
      <w:r>
        <w:t xml:space="preserve">Additionally integrating mental health care more closely with primary care through enhanced MBS item numbers for collaborative consultations could improve early detection rates. Finally ongoing research specific to Brisbane’s demographic profile will help tailor interventions to local needs whether addressing youth suicide prevention substance abuse in young adults or aging-related cognitive decline.</w:t>
      </w:r>
    </w:p>
    <w:bookmarkEnd w:id="25"/>
    <w:bookmarkStart w:id="27" w:name="conclusion"/>
    <w:p>
      <w:pPr>
        <w:pStyle w:val="Heading2"/>
      </w:pPr>
      <w:r>
        <w:t xml:space="preserve">Conclusion</w:t>
      </w:r>
    </w:p>
    <w:p>
      <w:pPr>
        <w:pStyle w:val="FirstParagraph"/>
      </w:pPr>
      <w:r>
        <w:t xml:space="preserve">The landscape of psychiatric care in Australia Brisbane is characterized by both resilience and challenge. As the leading hub for mental health services in Queensland it plays a vital role in shaping national policy and clinical standards. The psychiatrist remains central to this ecosystem providing essential medical expertise within a multidisciplinary framework. However realizing equitable high-quality mental healthcare requires continued advocacy for systemic reform technological adaptation and cultural sensitivity. By addressing these areas Brisbane can serve as a model for other Australian cities seeking to improve mental health outcomes in an increasingly complex world.</w:t>
      </w:r>
    </w:p>
    <w:bookmarkStart w:id="26" w:name="references"/>
    <w:p>
      <w:pPr>
        <w:pStyle w:val="Heading3"/>
      </w:pPr>
      <w:r>
        <w:t xml:space="preserve">References</w:t>
      </w:r>
    </w:p>
    <w:p>
      <w:pPr>
        <w:numPr>
          <w:ilvl w:val="0"/>
          <w:numId w:val="1001"/>
        </w:numPr>
        <w:pStyle w:val="Compact"/>
      </w:pPr>
      <w:r>
        <w:t xml:space="preserve">Australian Institute of Health and Welfare. (2023). Mental health services in Australia: Key statistics. AIHW Canberra.</w:t>
      </w:r>
    </w:p>
    <w:p>
      <w:pPr>
        <w:numPr>
          <w:ilvl w:val="0"/>
          <w:numId w:val="1001"/>
        </w:numPr>
        <w:pStyle w:val="Compact"/>
      </w:pPr>
      <w:r>
        <w:t xml:space="preserve">Brisbane South Local Health District Clinical Network. (2022). Strategic plan for mental health and alcohol and other drug services Brisbane QLD.</w:t>
      </w:r>
    </w:p>
    <w:p>
      <w:pPr>
        <w:numPr>
          <w:ilvl w:val="0"/>
          <w:numId w:val="1001"/>
        </w:numPr>
        <w:pStyle w:val="Compact"/>
      </w:pPr>
      <w:r>
        <w:t xml:space="preserve">Gushulak B D, MacPhee R, &amp; Packer C L. (2019). Globalization and infectious diseases: A review of the linkages between processes of globalization in Australia. Journal of Travel Medicine, 26(3), tazz017.</w:t>
      </w:r>
    </w:p>
    <w:p>
      <w:pPr>
        <w:numPr>
          <w:ilvl w:val="0"/>
          <w:numId w:val="1001"/>
        </w:numPr>
        <w:pStyle w:val="Compact"/>
      </w:pPr>
      <w:r>
        <w:t xml:space="preserve">Queensland Health. (2023). Mental health services in Queensland: Annual report Brisbane Queensland Government.</w:t>
      </w:r>
    </w:p>
    <w:p>
      <w:pPr>
        <w:numPr>
          <w:ilvl w:val="0"/>
          <w:numId w:val="1001"/>
        </w:numPr>
        <w:pStyle w:val="Compact"/>
      </w:pPr>
      <w:r>
        <w:t xml:space="preserve">Mental Health Commission of NSW &amp; Sane Australia. (2021). The state of mental health in Australia: Report for the Australian Human Rights Commission Sydney.</w:t>
      </w:r>
    </w:p>
    <w:p>
      <w:pPr>
        <w:numPr>
          <w:ilvl w:val="0"/>
          <w:numId w:val="1001"/>
        </w:numPr>
        <w:pStyle w:val="Compact"/>
      </w:pPr>
      <w:r>
        <w:t xml:space="preserve">Parkin A, et al. (2020). Telehealth and mental health care in rural and remote Australia: Opportunities and challenges. Medical Journal of Australia 213(4), 165-170.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Australia: A Comprehensive Analysis of Clinical Practice, Systemic Challenges, and Future Directions in Brisbane</dc:title>
  <dc:creator/>
  <cp:keywords/>
  <dcterms:created xsi:type="dcterms:W3CDTF">2026-07-29T09:58:01Z</dcterms:created>
  <dcterms:modified xsi:type="dcterms:W3CDTF">2026-07-29T09:58:01Z</dcterms:modified>
</cp:coreProperties>
</file>

<file path=docProps/custom.xml><?xml version="1.0" encoding="utf-8"?>
<Properties xmlns="http://schemas.openxmlformats.org/officeDocument/2006/custom-properties" xmlns:vt="http://schemas.openxmlformats.org/officeDocument/2006/docPropsVTypes"/>
</file>