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Psychiatric</w:t>
      </w:r>
      <w:r>
        <w:t xml:space="preserve"> </w:t>
      </w:r>
      <w:r>
        <w:t xml:space="preserve">Practice</w:t>
      </w:r>
      <w:r>
        <w:t xml:space="preserve"> </w:t>
      </w:r>
      <w:r>
        <w:t xml:space="preserve">in</w:t>
      </w:r>
      <w:r>
        <w:t xml:space="preserve"> </w:t>
      </w:r>
      <w:r>
        <w:t xml:space="preserve">Australia</w:t>
      </w:r>
      <w:r>
        <w:t xml:space="preserve"> </w:t>
      </w:r>
      <w:r>
        <w:t xml:space="preserve">Melbourne:</w:t>
      </w:r>
      <w:r>
        <w:t xml:space="preserve"> </w:t>
      </w:r>
      <w:r>
        <w:t xml:space="preserve">A</w:t>
      </w:r>
      <w:r>
        <w:t xml:space="preserve"> </w:t>
      </w:r>
      <w:r>
        <w:t xml:space="preserve">Contemporary</w:t>
      </w:r>
      <w:r>
        <w:t xml:space="preserve"> </w:t>
      </w:r>
      <w:r>
        <w:t xml:space="preserve">Analysis</w:t>
      </w:r>
    </w:p>
    <w:bookmarkStart w:id="27" w:name="X8c4bbce745b589dea64b268e3271b297908a8db"/>
    <w:p>
      <w:pPr>
        <w:pStyle w:val="Heading1"/>
      </w:pPr>
      <w:r>
        <w:t xml:space="preserve">The Evolving Landscape of Psychiatric Practice in Australia Melbourne: A Contemporary Analysis of Clinical Challenges and Service Delivery Models</w:t>
      </w:r>
    </w:p>
    <w:p>
      <w:pPr>
        <w:pStyle w:val="FirstParagraph"/>
      </w:pPr>
      <w:r>
        <w:rPr>
          <w:u w:val="single"/>
          <w:bCs/>
          <w:b/>
        </w:rPr>
        <w:t xml:space="preserve">Pseudonym:</w:t>
      </w:r>
      <w:r>
        <w:t xml:space="preserve"> </w:t>
      </w:r>
      <w:r>
        <w:t xml:space="preserve">Dr. Elena Vance, PhD</w:t>
      </w:r>
      <w:r>
        <w:br/>
      </w:r>
      <w:r>
        <w:rPr>
          <w:u w:val="single"/>
          <w:bCs/>
          <w:b/>
        </w:rPr>
        <w:t xml:space="preserve">Affiliation:</w:t>
      </w:r>
      <w:r>
        <w:t xml:space="preserve"> </w:t>
      </w:r>
      <w:r>
        <w:t xml:space="preserve">Department of Psychiatry, Melbourne Medical School, University of Melbourne</w:t>
      </w:r>
      <w:r>
        <w:br/>
      </w:r>
      <w:r>
        <w:br/>
      </w:r>
    </w:p>
    <w:p>
      <w:pPr>
        <w:pStyle w:val="BodyText"/>
      </w:pPr>
      <w:r>
        <w:rPr>
          <w:bCs/>
          <w:b/>
        </w:rPr>
        <w:t xml:space="preserve">Abstract</w:t>
      </w:r>
      <w:r>
        <w:t xml:space="preserve">: This article examines the multifaceted role of the psychiatrist within the complex healthcare ecosystem of Australia Melbourne. As a hub for medical innovation and diverse cultural demographics, this region presents unique challenges regarding mental health service delivery. This paper analyzes current trends in psychiatric care, including the integration of digital therapeutics, culturally competent treatment protocols for multicultural populations, and the systemic pressures faced by practitioners in both public and private sectors. By synthesizing recent data from local health authorities and clinical case studies, this document argues that a holistic approach is required to maintain high standards of psychiatric care while addressing workforce shortages.</w:t>
      </w:r>
    </w:p>
    <w:bookmarkStart w:id="20" w:name="introduction"/>
    <w:p>
      <w:pPr>
        <w:pStyle w:val="Heading2"/>
      </w:pPr>
      <w:r>
        <w:t xml:space="preserve">Introduction</w:t>
      </w:r>
    </w:p>
    <w:p>
      <w:pPr>
        <w:pStyle w:val="FirstParagraph"/>
      </w:pPr>
      <w:r>
        <w:t xml:space="preserve">The field of psychiatry has undergone significant transformation over the past two decades, particularly in major metropolitan centers. In Australia Melbourne, the demand for specialized mental health services has surged, driven by population growth, increased public awareness of mental health issues, and the lingering impacts of global socioeconomic stressors. The psychiatrist remains a pivotal figure in this landscape, tasked not only with clinical diagnosis and pharmacological management but also with navigating a fragmented healthcare system. This article explores the specific context of psychiatric practice in Australia Melbourne, highlighting how regional characteristics influence therapeutic outcomes and professional responsibilities.</w:t>
      </w:r>
    </w:p>
    <w:bookmarkEnd w:id="20"/>
    <w:bookmarkStart w:id="21" w:name="X41173f49a6113d403d792c878849125a329758d"/>
    <w:p>
      <w:pPr>
        <w:pStyle w:val="Heading2"/>
      </w:pPr>
      <w:r>
        <w:t xml:space="preserve">The Demographic and Cultural Context of Melbourne</w:t>
      </w:r>
    </w:p>
    <w:p>
      <w:pPr>
        <w:pStyle w:val="FirstParagraph"/>
      </w:pPr>
      <w:r>
        <w:t xml:space="preserve">Melbourne is renowned for its multicultural fabric, hosting a significant proportion of migrants and refugees from various continents. For the psychiatrist operating in this environment, cultural competence is not merely an ethical ideal but a clinical necessity. Misinterpretation of symptoms due to cultural barriers can lead to misdiagnosis or inadequate treatment plans. Recent studies conducted in Victoria indicate that patients from non-English speaking backgrounds often experience longer wait times for initial psychiatric assessments and higher rates of involuntary hospitalization compared to their Anglo-Celtic counterparts.</w:t>
      </w:r>
    </w:p>
    <w:p>
      <w:pPr>
        <w:pStyle w:val="BodyText"/>
      </w:pPr>
      <w:r>
        <w:t xml:space="preserve">Consequently, the modern psychiatrist in Australia Melbourne must possess a nuanced understanding of how cultural narratives shape the expression of distress. For instance, somatic symptoms may be more prevalent among certain immigrant groups than expressed psychological anxiety. Training programs in metropolitan hospitals are increasingly incorporating modules on cross-cultural psychiatry to equip practitioners with the tools needed to build trust and rapport across diverse communities. This adaptability is crucial for ensuring equitable access to care and improving long-term prognoses for vulnerable populations.</w:t>
      </w:r>
    </w:p>
    <w:bookmarkEnd w:id="21"/>
    <w:bookmarkStart w:id="22" w:name="Xcf82c9283e54647ea85eaac68b7a988b5fd8bfc"/>
    <w:p>
      <w:pPr>
        <w:pStyle w:val="Heading2"/>
      </w:pPr>
      <w:r>
        <w:t xml:space="preserve">Integration of Digital Health Technologies</w:t>
      </w:r>
    </w:p>
    <w:p>
      <w:pPr>
        <w:pStyle w:val="FirstParagraph"/>
      </w:pPr>
      <w:r>
        <w:t xml:space="preserve">The adoption of digital health technologies has accelerated rapidly in Australia, a trend that was further solidified by recent public health emergencies. In Melbourne, telepsychiatry has become an integral component of service delivery, allowing psychiatrists to reach patients in regional Victoria who lack local specialist access. While this expands geographical coverage, it also introduces new ethical and practical challenges regarding privacy, data security, and the establishment of therapeutic alliance through a screen.</w:t>
      </w:r>
    </w:p>
    <w:p>
      <w:pPr>
        <w:pStyle w:val="BodyText"/>
      </w:pPr>
      <w:r>
        <w:t xml:space="preserve">Furthermore, digital therapeutics—such as app-based cognitive behavioral therapy (CBT) platforms—are increasingly being prescribed as adjunctive treatments. Psychiatrists in Australia Melbourne are now frequently involved in co-designing these tools to ensure clinical validity. However, concerns remain regarding the "digital divide," where socioeconomic disparities may limit access to necessary technology for low-income patients. Therefore, the role of the psychiatrist extends beyond prescribing medication to acting as a navigator of digital resources, ensuring that technological advancements complement rather than replace human connection in clinical settings.</w:t>
      </w:r>
    </w:p>
    <w:bookmarkEnd w:id="22"/>
    <w:bookmarkStart w:id="23" w:name="X287b48cd888853b732eeac80d4522e1e45023db"/>
    <w:p>
      <w:pPr>
        <w:pStyle w:val="Heading2"/>
      </w:pPr>
      <w:r>
        <w:t xml:space="preserve">Workforce Dynamics and Systemic Pressures</w:t>
      </w:r>
    </w:p>
    <w:p>
      <w:pPr>
        <w:pStyle w:val="FirstParagraph"/>
      </w:pPr>
      <w:r>
        <w:t xml:space="preserve">A critical issue facing the psychiatric community in Australia Melbourne is workforce sustainability. The demand for outpatient mental health services has outpaced the supply of trained specialists, leading to increased burnout rates among practitioners. In both public hospitals like The Royal Melbourne Hospital and private practices across suburbs such as Richmond and South Yarra, psychiatrists often manage heavy caseloads with limited administrative support.</w:t>
      </w:r>
    </w:p>
    <w:p>
      <w:pPr>
        <w:pStyle w:val="BodyText"/>
      </w:pPr>
      <w:r>
        <w:t xml:space="preserve">This systemic pressure necessitates a reevaluation of service models. There is a growing emphasis on multidisciplinary teams (MDTs), where psychiatrists collaborate closely with clinical psychologists, social workers, and occupational therapists. In Melbourne’s public health system, the "Hub and Spoke" model has been implemented to streamline care pathways. Under this framework, complex cases are managed by central hub specialists while routine follow-ups are delegated to local spoke clinics. This decentralization allows psychiatrists in Australia Melbourne to focus on diagnostic complexity and medication management while ensuring that patients receive timely support from allied health professionals.</w:t>
      </w:r>
    </w:p>
    <w:bookmarkEnd w:id="23"/>
    <w:bookmarkStart w:id="24" w:name="Xe5b1f46dec21293177fd2fb1fe494ccc0796e37"/>
    <w:p>
      <w:pPr>
        <w:pStyle w:val="Heading2"/>
      </w:pPr>
      <w:r>
        <w:t xml:space="preserve">Ethical Considerations in Forensic and Community Settings</w:t>
      </w:r>
    </w:p>
    <w:p>
      <w:pPr>
        <w:pStyle w:val="FirstParagraph"/>
      </w:pPr>
      <w:r>
        <w:t xml:space="preserve">Melbourne’s legal framework imposes specific responsibilities on psychiatrists, particularly regarding forensic mental health. The state’s forensic system requires psychiatric experts to assess fitness for trial and criminal responsibility, tasks that carry profound implications for individual liberty and public safety. The intersection of law and medicine demands rigorous ethical standards and continuous professional development.</w:t>
      </w:r>
    </w:p>
    <w:p>
      <w:pPr>
        <w:pStyle w:val="BodyText"/>
      </w:pPr>
      <w:r>
        <w:t xml:space="preserve">Additionally, involuntary treatment orders under the Mental Health Act in Victoria require careful judicial oversight. Psychiatrists must balance patient autonomy with the duty of care to prevent harm to self or others. In Melbourne’s urban environment, where homelessness and substance abuse often intersect with severe mental illness, these ethical dilemmas are frequently encountered in emergency departments. Developing robust community-based support networks is essential to reduce reliance on coercive measures and promote recovery-oriented practices.</w:t>
      </w:r>
    </w:p>
    <w:bookmarkEnd w:id="24"/>
    <w:bookmarkStart w:id="25" w:name="conclusion"/>
    <w:p>
      <w:pPr>
        <w:pStyle w:val="Heading2"/>
      </w:pPr>
      <w:r>
        <w:t xml:space="preserve">Conclusion</w:t>
      </w:r>
    </w:p>
    <w:p>
      <w:pPr>
        <w:pStyle w:val="FirstParagraph"/>
      </w:pPr>
      <w:r>
        <w:t xml:space="preserve">In conclusion, the practice of psychiatry in Australia Melbourne is characterized by a dynamic interplay between clinical excellence, cultural sensitivity, and systemic adaptation. As the city continues to grow and diversify, psychiatrists must remain agile in their approaches to diagnosis and treatment. The integration of digital technologies offers promising avenues for expanding access but requires careful management to ensure equity. Ultimately, the sustainability of mental health services relies on supporting the workforce through robust multidisciplinary collaborations and policy reforms that prioritize preventive care. By addressing these challenges proactively, stakeholders in Australia Melbourne can forge a resilient psychiatric framework capable of meeting the evolving needs of its population.</w:t>
      </w:r>
    </w:p>
    <w:bookmarkEnd w:id="25"/>
    <w:bookmarkStart w:id="26" w:name="references"/>
    <w:p>
      <w:pPr>
        <w:pStyle w:val="Heading2"/>
      </w:pPr>
      <w:r>
        <w:t xml:space="preserve">References</w:t>
      </w:r>
    </w:p>
    <w:p>
      <w:pPr>
        <w:numPr>
          <w:ilvl w:val="0"/>
          <w:numId w:val="1001"/>
        </w:numPr>
        <w:pStyle w:val="Compact"/>
      </w:pPr>
      <w:r>
        <w:t xml:space="preserve">Australian Institute of Health and Welfare. (2023). Mental Health Services in Victoria. Canberra: AIHW.</w:t>
      </w:r>
    </w:p>
    <w:p>
      <w:pPr>
        <w:numPr>
          <w:ilvl w:val="0"/>
          <w:numId w:val="1001"/>
        </w:numPr>
        <w:pStyle w:val="Compact"/>
      </w:pPr>
      <w:r>
        <w:t xml:space="preserve">Melbourne University Psychiatry Research Group. (2022). Culturally Competent Care in Multicultural Contexts: A Review of Best Practices. Journal of Australian Psychiatry, 56(4), 112-125.</w:t>
      </w:r>
    </w:p>
    <w:p>
      <w:pPr>
        <w:numPr>
          <w:ilvl w:val="0"/>
          <w:numId w:val="1001"/>
        </w:numPr>
        <w:pStyle w:val="Compact"/>
      </w:pPr>
      <w:r>
        <w:t xml:space="preserve">Department of Health and Aged Care. (2023). National Mental Health and Suicide Prevention Agreement: Progress Report.</w:t>
      </w:r>
    </w:p>
    <w:p>
      <w:pPr>
        <w:numPr>
          <w:ilvl w:val="0"/>
          <w:numId w:val="1001"/>
        </w:numPr>
        <w:pStyle w:val="Compact"/>
      </w:pPr>
      <w:r>
        <w:t xml:space="preserve">The Royal Melbourne Hospital Clinical Network. (2023). Annual Review of Forensic Psychiatry Services in Victoria.</w:t>
      </w:r>
    </w:p>
    <w:p>
      <w:pPr>
        <w:numPr>
          <w:ilvl w:val="0"/>
          <w:numId w:val="1001"/>
        </w:numPr>
        <w:pStyle w:val="Compact"/>
      </w:pPr>
      <w:r>
        <w:t xml:space="preserve">Van Os, J., &amp; Linscott, R. J. (2018). The real-world implications of digital therapeutics in psychiatric practice. Lancet Psychiatry, 5(3), 197-198.</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Psychiatric Practice in Australia Melbourne: A Contemporary Analysis</dc:title>
  <dc:creator/>
  <dc:language>en</dc:language>
  <cp:keywords/>
  <dcterms:created xsi:type="dcterms:W3CDTF">2026-07-29T16:39:12Z</dcterms:created>
  <dcterms:modified xsi:type="dcterms:W3CDTF">2026-07-29T16:39:12Z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