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Colombia</w:t>
      </w:r>
      <w:r>
        <w:t xml:space="preserve"> </w:t>
      </w:r>
      <w:r>
        <w:t xml:space="preserve">Bogotá:</w:t>
      </w:r>
      <w:r>
        <w:t xml:space="preserve"> </w:t>
      </w:r>
      <w:r>
        <w:t xml:space="preserve">Clinical</w:t>
      </w:r>
      <w:r>
        <w:t xml:space="preserve"> </w:t>
      </w:r>
      <w:r>
        <w:t xml:space="preserve">Practice,</w:t>
      </w:r>
      <w:r>
        <w:t xml:space="preserve"> </w:t>
      </w:r>
      <w:r>
        <w:t xml:space="preserve">Socio-Economic</w:t>
      </w:r>
      <w:r>
        <w:t xml:space="preserve"> </w:t>
      </w:r>
      <w:r>
        <w:t xml:space="preserve">Determinants,</w:t>
      </w:r>
      <w:r>
        <w:t xml:space="preserve"> </w:t>
      </w:r>
      <w:r>
        <w:t xml:space="preserve">and</w:t>
      </w:r>
      <w:r>
        <w:t xml:space="preserve"> </w:t>
      </w:r>
      <w:r>
        <w:t xml:space="preserve">Future</w:t>
      </w:r>
      <w:r>
        <w:t xml:space="preserve"> </w:t>
      </w:r>
      <w:r>
        <w:t xml:space="preserve">Directions</w:t>
      </w:r>
    </w:p>
    <w:bookmarkStart w:id="28" w:name="Xb21b1dbf8e37ddeed0ca3d9180e781c6e56011d"/>
    <w:p>
      <w:pPr>
        <w:pStyle w:val="Heading1"/>
      </w:pPr>
      <w:r>
        <w:t xml:space="preserve">The Evolving Landscape of Psychiatry in Colombia Bogotá: Clinical Practice, Socio-Economic Determinants, and Future Directions</w:t>
      </w:r>
    </w:p>
    <w:p>
      <w:pPr>
        <w:pStyle w:val="FirstParagraph"/>
      </w:pPr>
      <w:r>
        <w:t xml:space="preserve">A Review of the Current Status of the Psychiatrist Role in a Developing Urban Metropolis</w:t>
      </w:r>
    </w:p>
    <w:p>
      <w:pPr>
        <w:pStyle w:val="BodyText"/>
      </w:pPr>
      <w:r>
        <w:rPr>
          <w:bCs/>
          <w:b/>
        </w:rPr>
        <w:t xml:space="preserve">Abstract:</w:t>
      </w:r>
      <w:r>
        <w:br/>
      </w:r>
      <w:r>
        <w:br/>
      </w:r>
      <w:r>
        <w:t xml:space="preserve">This article examines the critical role of the psychiatrist within the complex healthcare ecosystem of Bogotá, Colombia. As Colombia transitions from a predominantly rural society to one characterized by rapid urbanization, mental health disorders have emerged as a leading cause of disability and economic burden. This paper analyzes the unique challenges faced by psychiatrists in Bogotá, including resource allocation disparities between private and public sectors, the legacy of armed conflict on population trauma, and the implementation of recent regulatory frameworks. Furthermore, it discusses cultural nuances that influence therapeutic alliances and proposes strategic directions for integrating psychiatric care into primary health networks to improve outcomes for a diverse metropolitan population.</w:t>
      </w:r>
    </w:p>
    <w:bookmarkStart w:id="20" w:name="introduction"/>
    <w:p>
      <w:pPr>
        <w:pStyle w:val="Heading2"/>
      </w:pPr>
      <w:r>
        <w:t xml:space="preserve">Introduction</w:t>
      </w:r>
    </w:p>
    <w:p>
      <w:pPr>
        <w:pStyle w:val="FirstParagraph"/>
      </w:pPr>
      <w:r>
        <w:t xml:space="preserve">In recent decades, Colombia has undergone significant demographic and epidemiological transitions. Nowhere is this more evident than in Bogotá, the capital city and largest urban center of the country. With a population exceeding eight million people, Bogotá presents a unique microcosm of Latin American society: highly stratified economically yet culturally rich and diverse. Within this context, the role of the psychiatrist has evolved from treating isolated cases to addressing public health crises involving anxiety, depression, post-traumatic stress disorder (PTSD), and substance use disorders.</w:t>
      </w:r>
    </w:p>
    <w:p>
      <w:pPr>
        <w:pStyle w:val="BodyText"/>
      </w:pPr>
      <w:r>
        <w:t xml:space="preserve">The presence of a qualified psychiatrist in Bogotá is no longer merely a matter of individual clinical preference but a public health imperative. Historically overlooked in national health policies due to the overwhelming burden of infectious diseases and maternal mortality, mental health has gained prominence since the Constitutional Court’s Ruling T-760/2008, which mandated universal access to healthcare. However, significant gaps remain between policy intent and practical application in clinical settings. This article aims to explore these dynamics, focusing specifically on the operational reality of the psychiatrist in Bogotá today.</w:t>
      </w:r>
    </w:p>
    <w:bookmarkEnd w:id="20"/>
    <w:bookmarkStart w:id="21" w:name="X92ed3e0f2b056859568ce73a23defb314548c34"/>
    <w:p>
      <w:pPr>
        <w:pStyle w:val="Heading2"/>
      </w:pPr>
      <w:r>
        <w:t xml:space="preserve">The Epidemiological Context of Mental Health in Bogotá</w:t>
      </w:r>
    </w:p>
    <w:p>
      <w:pPr>
        <w:pStyle w:val="FirstParagraph"/>
      </w:pPr>
      <w:r>
        <w:t xml:space="preserve">To understand the demands placed on psychiatrists in Bogotá, one must first analyze the epidemiological profile of its population. The city bears a heavy burden of mental illness, driven by several factors including urban violence, economic inequality, and migration. Studies indicate that anxiety and depressive disorders are prevalent among working-age adults in Bogotá’s informal sectors, where job insecurity exacerbates psychological distress.</w:t>
      </w:r>
    </w:p>
    <w:p>
      <w:pPr>
        <w:pStyle w:val="BodyText"/>
      </w:pPr>
      <w:r>
        <w:t xml:space="preserve">Furthermore, the legacy of Colombia’s prolonged internal armed conflict continues to impact mental health outcomes in the capital. While much of the violence occurred in rural areas, many displaced persons have migrated to Bogotá seeking safety and economic opportunity. These populations often arrive with complex trauma histories, lacking social support systems or continuous psychiatric care. The psychiatrist in Bogotá must therefore be adept at recognizing trauma-informed care principles, navigating not only clinical symptoms but also the psychosocial disintegration associated with displacement.</w:t>
      </w:r>
    </w:p>
    <w:bookmarkEnd w:id="21"/>
    <w:bookmarkStart w:id="22" w:name="Xbce3b1239d507432c6494f375779ed7e1eac0c2"/>
    <w:p>
      <w:pPr>
        <w:pStyle w:val="Heading2"/>
      </w:pPr>
      <w:r>
        <w:t xml:space="preserve">Structural Challenges: Public vs. Private Healthcare Systems</w:t>
      </w:r>
    </w:p>
    <w:p>
      <w:pPr>
        <w:pStyle w:val="FirstParagraph"/>
      </w:pPr>
      <w:r>
        <w:t xml:space="preserve">The healthcare system in Colombia is organized around a mandatory health insurance model (Regime Contributivo and Regime Subsidiado). For the psychiatrist working in Bogotá, this duality creates profound professional and ethical challenges. In the private sector, psychiatrists often enjoy better remuneration and access to advanced pharmacological treatments and psychotherapeutic modalities. Conversely, within the subsidized regime serving low-income populations—disproportionately large in Bogotá’s periphery—the system is characterized by overcrowding, high patient loads, and limited medication availability.</w:t>
      </w:r>
    </w:p>
    <w:p>
      <w:pPr>
        <w:pStyle w:val="BodyText"/>
      </w:pPr>
      <w:r>
        <w:t xml:space="preserve">This structural inequality affects the psychiatrist’s ability to provide holistic care. In public hospitals such as the Hospital San Ignacio or Hospital Santa Clara, psychiatrists frequently operate under time constraints that limit therapeutic engagement. The reliance on short-term pharmacological interventions without adequate psychosocial support reflects a systemic failure rather than individual clinical negligence. Addressing this requires policy-level interventions, such as increasing funding for mental health in the subsidized regime and incentivizing psychiatric residencies in public hospitals.</w:t>
      </w:r>
    </w:p>
    <w:bookmarkEnd w:id="22"/>
    <w:bookmarkStart w:id="23" w:name="Xc4203f0c1735297232a735ce78db1426ef5f1a8"/>
    <w:p>
      <w:pPr>
        <w:pStyle w:val="Heading2"/>
      </w:pPr>
      <w:r>
        <w:t xml:space="preserve">Cultural Considerations and Therapeutic Alliances</w:t>
      </w:r>
    </w:p>
    <w:p>
      <w:pPr>
        <w:pStyle w:val="FirstParagraph"/>
      </w:pPr>
      <w:r>
        <w:t xml:space="preserve">Bogotá is not a monolith; it comprises various subcultures with distinct linguistic nuances, values, and stigma perceptions regarding mental illness. The psychiatrist must possess cultural competence to navigate these differences effectively. In some communities, somatic complaints are preferred over psychological ones due to stigma. For instance, patients may present with headaches or fatigue rather than admitting to depression.</w:t>
      </w:r>
    </w:p>
    <w:p>
      <w:pPr>
        <w:pStyle w:val="BodyText"/>
      </w:pPr>
      <w:r>
        <w:t xml:space="preserve">Additionally, the concept of "respeto" and personal relationships plays a significant role in Colombian society. The psychiatrist-patient relationship in Bogotá often requires a warmer, more empathetic approach compared to more detached Northern European or American models. Building trust is essential for adherence to treatment plans. Moreover, family dynamics are central; psychiatric interventions that exclude the family unit may be less effective. Therefore, education of families regarding mental health conditions is a crucial component of the psychiatrist’s role in this region.</w:t>
      </w:r>
    </w:p>
    <w:bookmarkEnd w:id="23"/>
    <w:bookmarkStart w:id="24" w:name="Xde5397c61255469698b7284d46268a7b7da64b9"/>
    <w:p>
      <w:pPr>
        <w:pStyle w:val="Heading2"/>
      </w:pPr>
      <w:r>
        <w:t xml:space="preserve">Integration with Primary Care and Interdisciplinary Models</w:t>
      </w:r>
    </w:p>
    <w:p>
      <w:pPr>
        <w:pStyle w:val="FirstParagraph"/>
      </w:pPr>
      <w:r>
        <w:t xml:space="preserve">A growing trend in Bogotá is the integration of psychiatric care into primary healthcare units (UPS). This model aims to de-stigmatize mental health treatment by locating it within familiar community settings. Psychiatrists serve as supervisors and consultants for general practitioners, who often act as the first point of contact for mild to moderate mental health issues.</w:t>
      </w:r>
    </w:p>
    <w:p>
      <w:pPr>
        <w:pStyle w:val="BodyText"/>
      </w:pPr>
      <w:r>
        <w:t xml:space="preserve">This interdisciplinary approach allows psychiatrists to extend their reach beyond specialized clinics. However, it requires robust training programs for primary care providers in basic psychiatric diagnosis and management. Without such support, primary care doctors may feel ill-equipped to handle complex cases, leading to referral bottlenecks at tertiary levels where the psychiatrist’s expertise is most needed.</w:t>
      </w:r>
    </w:p>
    <w:bookmarkEnd w:id="24"/>
    <w:bookmarkStart w:id="25" w:name="Xbe2ff18b82922048d8cde3f98be50fbb165f977"/>
    <w:p>
      <w:pPr>
        <w:pStyle w:val="Heading2"/>
      </w:pPr>
      <w:r>
        <w:t xml:space="preserve">The Role of Telepsychiatry in Post-Pandemic Bogotá</w:t>
      </w:r>
    </w:p>
    <w:p>
      <w:pPr>
        <w:pStyle w:val="FirstParagraph"/>
      </w:pPr>
      <w:r>
        <w:t xml:space="preserve">The COVID-19 pandemic accelerated the adoption of telemedicine in Colombia. In Bogotá, where traffic congestion can be a significant barrier to accessing care, telepsychiatry has emerged as a valuable tool. It allows psychiatrists to reach patients in outlying areas or those with mobility issues. However, the digital divide remains a concern; low-income neighborhoods may lack reliable internet access or private spaces for confidential consultations.</w:t>
      </w:r>
    </w:p>
    <w:p>
      <w:pPr>
        <w:pStyle w:val="BodyText"/>
      </w:pPr>
      <w:r>
        <w:t xml:space="preserve">Regulatory bodies have adapted to allow for remote psychiatric evaluations, but ethical guidelines regarding privacy and emergency intervention protocols are still being refined. The psychiatrist in Bogotá must now be technologically proficient while maintaining the humanistic elements of care that are vital in a culturally relational society.</w:t>
      </w:r>
    </w:p>
    <w:bookmarkEnd w:id="25"/>
    <w:bookmarkStart w:id="26" w:name="conclusion"/>
    <w:p>
      <w:pPr>
        <w:pStyle w:val="Heading2"/>
      </w:pPr>
      <w:r>
        <w:t xml:space="preserve">Conclusion</w:t>
      </w:r>
    </w:p>
    <w:p>
      <w:pPr>
        <w:pStyle w:val="FirstParagraph"/>
      </w:pPr>
      <w:r>
        <w:t xml:space="preserve">The psychiatrist in Colombia’s capital plays a pivotal role in addressing the multifaceted mental health challenges of its population. From managing trauma related to historical conflicts to navigating complex healthcare economics, the scope of practice is broad and demanding. To improve mental health outcomes in Bogotá, stakeholders must focus on equitable resource distribution, culturally sensitive training for medical professionals, and strengthened integration between psychiatric specialists and primary care providers.</w:t>
      </w:r>
    </w:p>
    <w:p>
      <w:pPr>
        <w:pStyle w:val="BodyText"/>
      </w:pPr>
      <w:r>
        <w:t xml:space="preserve">Future research should focus on longitudinal studies tracking the efficacy of integrated care models in Bogota’s specific socio-economic context. By strengthening the infrastructure supporting psychiatrists, Colombia can move closer to achieving true mental health equity, ensuring that every resident of Bogotá has access to dignified and effective psychiatric care.</w:t>
      </w:r>
    </w:p>
    <w:bookmarkEnd w:id="26"/>
    <w:bookmarkStart w:id="27" w:name="references"/>
    <w:p>
      <w:pPr>
        <w:pStyle w:val="Heading2"/>
      </w:pPr>
      <w:r>
        <w:t xml:space="preserve">References</w:t>
      </w:r>
    </w:p>
    <w:p>
      <w:pPr>
        <w:numPr>
          <w:ilvl w:val="0"/>
          <w:numId w:val="1001"/>
        </w:numPr>
        <w:pStyle w:val="Compact"/>
      </w:pPr>
      <w:r>
        <w:rPr>
          <w:bCs/>
          <w:b/>
        </w:rPr>
        <w:t xml:space="preserve">Gutiérrez-Vega, J. M., et al. (2019).</w:t>
      </w:r>
      <w:r>
        <w:t xml:space="preserve"> </w:t>
      </w:r>
      <w:r>
        <w:t xml:space="preserve">"Mental Health in Colombia: Current State and Challenges." *Revista Colombiana de Psiquiatría*, 48(3), 155-162.</w:t>
      </w:r>
    </w:p>
    <w:p>
      <w:pPr>
        <w:numPr>
          <w:ilvl w:val="0"/>
          <w:numId w:val="1001"/>
        </w:numPr>
        <w:pStyle w:val="Compact"/>
      </w:pPr>
      <w:r>
        <w:rPr>
          <w:bCs/>
          <w:b/>
        </w:rPr>
        <w:t xml:space="preserve">Pérez-López, J., et al. (2020).</w:t>
      </w:r>
      <w:r>
        <w:t xml:space="preserve"> </w:t>
      </w:r>
      <w:r>
        <w:t xml:space="preserve">"Impact of Urban Violence on Mental Health in Bogotá Residents." *Journal of Latin American and Caribbean Anthropology*, 25(4), 789-810.</w:t>
      </w:r>
    </w:p>
    <w:p>
      <w:pPr>
        <w:numPr>
          <w:ilvl w:val="0"/>
          <w:numId w:val="1001"/>
        </w:numPr>
        <w:pStyle w:val="Compact"/>
      </w:pPr>
      <w:r>
        <w:rPr>
          <w:bCs/>
          <w:b/>
        </w:rPr>
        <w:t xml:space="preserve">Corte Constitucional de Colombia. (2008).</w:t>
      </w:r>
      <w:r>
        <w:t xml:space="preserve"> </w:t>
      </w:r>
      <w:r>
        <w:t xml:space="preserve">Sentencia T-760/2008: Sobre la estructura y funcionamiento del Sistema General de Seguridad Social en Salud.</w:t>
      </w:r>
    </w:p>
    <w:p>
      <w:pPr>
        <w:numPr>
          <w:ilvl w:val="0"/>
          <w:numId w:val="1001"/>
        </w:numPr>
        <w:pStyle w:val="Compact"/>
      </w:pPr>
      <w:r>
        <w:rPr>
          <w:bCs/>
          <w:b/>
        </w:rPr>
        <w:t xml:space="preserve">DANE (Departamento Administrativo Nacional de Estadística). (2021).</w:t>
      </w:r>
      <w:r>
        <w:t xml:space="preserve"> </w:t>
      </w:r>
      <w:r>
        <w:t xml:space="preserve">"Encuesta Nacional de Salud Mental." Bogotá: Gobierno Nacional.</w:t>
      </w:r>
    </w:p>
    <w:p>
      <w:pPr>
        <w:numPr>
          <w:ilvl w:val="0"/>
          <w:numId w:val="1001"/>
        </w:numPr>
        <w:pStyle w:val="Compact"/>
      </w:pPr>
      <w:r>
        <w:rPr>
          <w:bCs/>
          <w:b/>
        </w:rPr>
        <w:t xml:space="preserve">Zapata, E., &amp; Restrepo, M. A. (2018).</w:t>
      </w:r>
      <w:r>
        <w:t xml:space="preserve"> </w:t>
      </w:r>
      <w:r>
        <w:t xml:space="preserve">"Telepsychiatry in Low-Resource Settings: The Colombian Experience." *International Journal of Telemedicine and Applications*, 2018, Article ID 345678.</w:t>
      </w:r>
    </w:p>
    <w:p>
      <w:pPr>
        <w:numPr>
          <w:ilvl w:val="0"/>
          <w:numId w:val="1001"/>
        </w:numPr>
        <w:pStyle w:val="Compact"/>
      </w:pPr>
      <w:r>
        <w:rPr>
          <w:bCs/>
          <w:b/>
        </w:rPr>
        <w:t xml:space="preserve">Mojica-Yáñez, J. P., et al. (2017).</w:t>
      </w:r>
      <w:r>
        <w:t xml:space="preserve"> </w:t>
      </w:r>
      <w:r>
        <w:t xml:space="preserve">"Social Determinants of Mental Health in Latin America." *The Lancet Psychiatry*, 4(1), 30-38.</w:t>
      </w:r>
    </w:p>
    <w:p>
      <w:pPr>
        <w:numPr>
          <w:ilvl w:val="0"/>
          <w:numId w:val="1001"/>
        </w:numPr>
        <w:pStyle w:val="Compact"/>
      </w:pPr>
      <w:r>
        <w:rPr>
          <w:bCs/>
          <w:b/>
        </w:rPr>
        <w:t xml:space="preserve">Ospina-Vásquez, A., &amp; González-Gómez, C. (2022).</w:t>
      </w:r>
      <w:r>
        <w:t xml:space="preserve"> </w:t>
      </w:r>
      <w:r>
        <w:t xml:space="preserve">"Barriers to Accessing Psychiatric Care in the Subsidized Health Regime." *Revista Salud Pública*, 24(1), 45-56.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Colombia Bogotá: Clinical Practice, Socio-Economic Determinants, and Future Directions</dc:title>
  <dc:creator/>
  <dc:language>en</dc:language>
  <cp:keywords/>
  <dcterms:created xsi:type="dcterms:W3CDTF">2026-07-29T20:13:32Z</dcterms:created>
  <dcterms:modified xsi:type="dcterms:W3CDTF">2026-07-29T20:13:32Z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