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Colombia: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Clinical</w:t>
      </w:r>
      <w:r>
        <w:t xml:space="preserve"> </w:t>
      </w:r>
      <w:r>
        <w:t xml:space="preserve">Landscape</w:t>
      </w:r>
      <w:r>
        <w:t xml:space="preserve"> </w:t>
      </w:r>
      <w:r>
        <w:t xml:space="preserve">in</w:t>
      </w:r>
      <w:r>
        <w:t xml:space="preserve"> </w:t>
      </w:r>
      <w:r>
        <w:t xml:space="preserve">Medellín</w:t>
      </w:r>
    </w:p>
    <w:bookmarkStart w:id="28" w:name="Xcc92386a4f542f830ae3c51cae8ebb8dd48829b"/>
    <w:p>
      <w:pPr>
        <w:pStyle w:val="Heading1"/>
      </w:pPr>
      <w:r>
        <w:t xml:space="preserve">The Evolution of Psychiatric Care in Colombia: A Critical Analysis of the Clinical Landscape in Medellín</w:t>
      </w:r>
    </w:p>
    <w:p>
      <w:pPr>
        <w:pStyle w:val="FirstParagraph"/>
      </w:pPr>
      <w:r>
        <w:t xml:space="preserve">By Dr. Alejandro Vásquez, Department of Mental Health Studies, Universidad de Antioquia</w:t>
      </w:r>
    </w:p>
    <w:p>
      <w:pPr>
        <w:pStyle w:val="BodyText"/>
      </w:pPr>
      <w:r>
        <w:rPr>
          <w:iCs/>
          <w:i/>
          <w:bCs/>
          <w:b/>
        </w:rPr>
        <w:t xml:space="preserve">Abstract.</w:t>
      </w:r>
      <w:r>
        <w:t xml:space="preserve"> </w:t>
      </w:r>
      <w:r>
        <w:t xml:space="preserve">This article examines the historical trajectory and contemporary challenges of psychiatric practice within Colombia, with a specific focus on the departmental capital, Medellín. Despite significant legislative advancements regarding health rights and mental health parity in the Colombian General Health System (SGS), the implementation of comprehensive psychiatric care remains uneven. This paper analyzes the unique sociocultural factors influencing mental health presentation in Medellín, including post-conflict trauma and rapid urbanization. Furthermore, it critiques current structural barriers facing</w:t>
      </w:r>
      <w:r>
        <w:t xml:space="preserve"> </w:t>
      </w:r>
      <w:r>
        <w:rPr>
          <w:bCs/>
          <w:b/>
        </w:rPr>
        <w:t xml:space="preserve">Psychiatrist</w:t>
      </w:r>
      <w:r>
        <w:t xml:space="preserve"> </w:t>
      </w:r>
      <w:r>
        <w:t xml:space="preserve">professionals in providing equitable care. The study concludes by proposing policy recommendations to strengthen community-based mental health interventions in this pivotal Colombian region.</w:t>
      </w:r>
    </w:p>
    <w:bookmarkStart w:id="20" w:name="i.-introduction"/>
    <w:p>
      <w:pPr>
        <w:pStyle w:val="Heading2"/>
      </w:pPr>
      <w:r>
        <w:t xml:space="preserve">I. Introduction</w:t>
      </w:r>
    </w:p>
    <w:p>
      <w:pPr>
        <w:pStyle w:val="FirstParagraph"/>
      </w:pPr>
      <w:r>
        <w:t xml:space="preserve">The field of psychiatry has undergone profound transformations globally over the last three decades, moving away from institutionalization toward community-based care and a biopsychosocial model of understanding human suffering. In</w:t>
      </w:r>
      <w:r>
        <w:t xml:space="preserve"> </w:t>
      </w:r>
      <w:r>
        <w:rPr>
          <w:bCs/>
          <w:b/>
        </w:rPr>
        <w:t xml:space="preserve">Colombia Medellín</w:t>
      </w:r>
      <w:r>
        <w:t xml:space="preserve">, this global transition intersects with a complex local reality shaped by decades of armed conflict, socioeconomic inequality, and rapid urban development. As one of the most dynamic economic hubs in South America, Medellín presents a paradox: it is a city celebrated for its urban innovation and social transformation, yet it harbors significant mental health burdens that remain under-addressed within the clinical framework.</w:t>
      </w:r>
      <w:r>
        <w:t xml:space="preserve"> </w:t>
      </w:r>
      <w:r>
        <w:t xml:space="preserve">This article aims to contextualize the role of the</w:t>
      </w:r>
      <w:r>
        <w:t xml:space="preserve"> </w:t>
      </w:r>
      <w:r>
        <w:rPr>
          <w:bCs/>
          <w:b/>
        </w:rPr>
        <w:t xml:space="preserve">Psychiatrist</w:t>
      </w:r>
      <w:r>
        <w:t xml:space="preserve"> </w:t>
      </w:r>
      <w:r>
        <w:t xml:space="preserve">in this specific geographic and cultural setting. It argues that effective psychiatric practice in Medellín cannot be divorced from an understanding of structural violence, migration patterns, and the specificities of Antioquian culture. By reviewing existing literature and clinical observations, this paper seeks to highlight gaps in service delivery and propose avenues for future academic inquiry and policy reform.</w:t>
      </w:r>
    </w:p>
    <w:bookmarkEnd w:id="20"/>
    <w:bookmarkStart w:id="21" w:name="X8cd128cc4b7db04bcd255774a9c00d787aee0db"/>
    <w:p>
      <w:pPr>
        <w:pStyle w:val="Heading2"/>
      </w:pPr>
      <w:r>
        <w:t xml:space="preserve">II. Historical Context: From Asylum to Community</w:t>
      </w:r>
    </w:p>
    <w:p>
      <w:pPr>
        <w:pStyle w:val="FirstParagraph"/>
      </w:pPr>
      <w:r>
        <w:t xml:space="preserve">Historically, psychiatric care in Colombia was characterized by neglect and the predominance of large asylum institutions. The Law 100 of 1993 established the General System of Social Security in Health, which theoretically included mental health coverage under the Contributive and Subsidized Regimes. However, for many years, care remained fragmented. In Medellín, as in much of Colombia, patients were often relegated to overcrowded facilities with limited therapeutic resources.</w:t>
      </w:r>
      <w:r>
        <w:t xml:space="preserve"> </w:t>
      </w:r>
      <w:r>
        <w:t xml:space="preserve">The turning point came with Law 1616 of 2013, known as the "Mental Health Law" in Colombia. This legislation marked a paradigm shift by mandating comprehensive care based on human rights and promoting integration into the community. For</w:t>
      </w:r>
      <w:r>
        <w:t xml:space="preserve"> </w:t>
      </w:r>
      <w:r>
        <w:rPr>
          <w:bCs/>
          <w:b/>
        </w:rPr>
        <w:t xml:space="preserve">Psychiatrist</w:t>
      </w:r>
      <w:r>
        <w:t xml:space="preserve"> </w:t>
      </w:r>
      <w:r>
        <w:t xml:space="preserve">professionals working in</w:t>
      </w:r>
      <w:r>
        <w:t xml:space="preserve"> </w:t>
      </w:r>
      <w:r>
        <w:rPr>
          <w:bCs/>
          <w:b/>
        </w:rPr>
        <w:t xml:space="preserve">Colombia Medellín</w:t>
      </w:r>
      <w:r>
        <w:t xml:space="preserve">, this law represented both an opportunity and a mandate to redesign care models. It required a move from purely pharmacological interventions to holistic treatments that address social determinants of health, such as housing, employment, and family support systems.</w:t>
      </w:r>
    </w:p>
    <w:bookmarkEnd w:id="21"/>
    <w:bookmarkStart w:id="22" w:name="Xcc0cc94540fa84bd022b68cd49f7ae455d4eaed"/>
    <w:p>
      <w:pPr>
        <w:pStyle w:val="Heading2"/>
      </w:pPr>
      <w:r>
        <w:t xml:space="preserve">III. The Clinical Profile in Medellín: Trauma and Urbanization</w:t>
      </w:r>
    </w:p>
    <w:p>
      <w:pPr>
        <w:pStyle w:val="FirstParagraph"/>
      </w:pPr>
      <w:r>
        <w:t xml:space="preserve">The clinical presentation of mental disorders in Medellín is distinct due to its history as a former epicenter of the drug trade wars in the late 20th century. While the city has successfully rebranded itself through infrastructure projects like Metrocable and public library parks, the psychological scars on generations remain.</w:t>
      </w:r>
      <w:r>
        <w:t xml:space="preserve"> </w:t>
      </w:r>
      <w:r>
        <w:rPr>
          <w:bCs/>
          <w:b/>
        </w:rPr>
        <w:t xml:space="preserve">Psychiatrist</w:t>
      </w:r>
      <w:r>
        <w:t xml:space="preserve"> </w:t>
      </w:r>
      <w:r>
        <w:t xml:space="preserve">practitioners in this region frequently encounter patients suffering from Post-Traumatic Stress Disorder (PTSD), complex grief, and anxiety disorders rooted in exposure to violence.</w:t>
      </w:r>
      <w:r>
        <w:t xml:space="preserve"> </w:t>
      </w:r>
      <w:r>
        <w:t xml:space="preserve">Furthermore, Medellín is a city of internal displacement. Many families have migrated from rural areas to the urban center seeking safety and economic opportunity. This demographic shift creates a unique pressure on psychiatric services, as displaced populations often lack social support networks and face discrimination that exacerbates mental health conditions. The</w:t>
      </w:r>
      <w:r>
        <w:t xml:space="preserve"> </w:t>
      </w:r>
      <w:r>
        <w:rPr>
          <w:bCs/>
          <w:b/>
        </w:rPr>
        <w:t xml:space="preserve">Psychiatrist</w:t>
      </w:r>
      <w:r>
        <w:t xml:space="preserve"> </w:t>
      </w:r>
      <w:r>
        <w:t xml:space="preserve">in Medellín must therefore function not only as a clinician but also as an advocate navigating the intersection of migration law, social welfare, and clinical treatment.</w:t>
      </w:r>
    </w:p>
    <w:bookmarkEnd w:id="22"/>
    <w:bookmarkStart w:id="23" w:name="X29dbe969cb9beb3d7fd43afc5f7268c4759ee72"/>
    <w:p>
      <w:pPr>
        <w:pStyle w:val="Heading2"/>
      </w:pPr>
      <w:r>
        <w:t xml:space="preserve">IV. Structural Challenges in the Colombian Health System</w:t>
      </w:r>
    </w:p>
    <w:p>
      <w:pPr>
        <w:pStyle w:val="FirstParagraph"/>
      </w:pPr>
      <w:r>
        <w:t xml:space="preserve">Despite the legal framework provided by Law 1616, significant barriers persist in</w:t>
      </w:r>
      <w:r>
        <w:t xml:space="preserve"> </w:t>
      </w:r>
      <w:r>
        <w:rPr>
          <w:bCs/>
          <w:b/>
        </w:rPr>
        <w:t xml:space="preserve">Colombia Medellín</w:t>
      </w:r>
      <w:r>
        <w:t xml:space="preserve">. One of the primary challenges is the disparity between urban and rural care. While central neighborhoods in Medellín have better access to specialized care, peripheral areas such as Comuna 13 or San Javier face severe shortages of mental health professionals. The distribution of</w:t>
      </w:r>
      <w:r>
        <w:t xml:space="preserve"> </w:t>
      </w:r>
      <w:r>
        <w:rPr>
          <w:bCs/>
          <w:b/>
        </w:rPr>
        <w:t xml:space="preserve">Psychiatrist</w:t>
      </w:r>
      <w:r>
        <w:t xml:space="preserve"> </w:t>
      </w:r>
      <w:r>
        <w:t xml:space="preserve">specialists is highly unequal, with many preferring private practice in affluent areas over subsidized public sector roles.</w:t>
      </w:r>
    </w:p>
    <w:p>
      <w:pPr>
        <w:pStyle w:val="BodyText"/>
      </w:pPr>
      <w:r>
        <w:t xml:space="preserve">Another critical issue is the integration between primary care and specialized psychiatry. In theory, general practitioners at healthcare providers (EPS) should act as gatekeepers to mental health services. In practice, delays in referral processes are common, leading to worsening clinical outcomes for patients with severe psychiatric conditions such as schizophrenia or bipolar disorder. Furthermore, the stigma associated with mental illness remains strong in Antioquian culture, where there is often a tendency to somaticize psychological distress or rely solely on informal religious support systems before seeking professional psychiatric help.</w:t>
      </w:r>
    </w:p>
    <w:bookmarkEnd w:id="23"/>
    <w:bookmarkStart w:id="24" w:name="X976fc955051c0e0c9e9124e8fe17e8c1bffd6c3"/>
    <w:p>
      <w:pPr>
        <w:pStyle w:val="Heading2"/>
      </w:pPr>
      <w:r>
        <w:t xml:space="preserve">V. The Role of Technology and Telepsychiatry</w:t>
      </w:r>
    </w:p>
    <w:p>
      <w:pPr>
        <w:pStyle w:val="FirstParagraph"/>
      </w:pPr>
      <w:r>
        <w:t xml:space="preserve">In recent years, the COVID-19 pandemic accelerated the adoption of digital health technologies in</w:t>
      </w:r>
      <w:r>
        <w:t xml:space="preserve"> </w:t>
      </w:r>
      <w:r>
        <w:rPr>
          <w:bCs/>
          <w:b/>
        </w:rPr>
        <w:t xml:space="preserve">Colombia Medellín</w:t>
      </w:r>
      <w:r>
        <w:t xml:space="preserve">. Telepsychiatry has emerged as a viable tool to bridge access gaps, particularly for patients in hard-to-reach neighborhoods. However, this shift also highlights digital divides. Not all patients have reliable internet access or the digital literacy required to engage with virtual consultations. For the modern</w:t>
      </w:r>
      <w:r>
        <w:t xml:space="preserve"> </w:t>
      </w:r>
      <w:r>
        <w:rPr>
          <w:bCs/>
          <w:b/>
        </w:rPr>
        <w:t xml:space="preserve">Psychiatrist</w:t>
      </w:r>
      <w:r>
        <w:t xml:space="preserve"> </w:t>
      </w:r>
      <w:r>
        <w:t xml:space="preserve">in Medellín, proficiency in telemedicine is now a necessary skill set, yet it must be balanced with the recognition that human connection remains central to therapeutic alliance.</w:t>
      </w:r>
    </w:p>
    <w:bookmarkEnd w:id="24"/>
    <w:bookmarkStart w:id="25" w:name="Xe807caf5cb181c5e6c046d556efc937ce0f4077"/>
    <w:p>
      <w:pPr>
        <w:pStyle w:val="Heading2"/>
      </w:pPr>
      <w:r>
        <w:t xml:space="preserve">VI. Recommendations and Future Directions</w:t>
      </w:r>
    </w:p>
    <w:p>
      <w:pPr>
        <w:pStyle w:val="FirstParagraph"/>
      </w:pPr>
      <w:r>
        <w:t xml:space="preserve">To improve psychiatric care in</w:t>
      </w:r>
      <w:r>
        <w:t xml:space="preserve"> </w:t>
      </w:r>
      <w:r>
        <w:rPr>
          <w:bCs/>
          <w:b/>
        </w:rPr>
        <w:t xml:space="preserve">Colombia Medellín</w:t>
      </w:r>
      <w:r>
        <w:t xml:space="preserve">, several strategic actions are recommended:</w:t>
      </w:r>
      <w:r>
        <w:t xml:space="preserve"> </w:t>
      </w:r>
      <w:r>
        <w:t xml:space="preserve">1. **Strengthen Community Mental Health Teams:** Increase funding for multidisciplinary teams that include social workers and psychologists working alongside</w:t>
      </w:r>
      <w:r>
        <w:t xml:space="preserve"> </w:t>
      </w:r>
      <w:r>
        <w:rPr>
          <w:bCs/>
          <w:b/>
        </w:rPr>
        <w:t xml:space="preserve">Psychiatrist</w:t>
      </w:r>
      <w:r>
        <w:t xml:space="preserve">s in local health centers.</w:t>
      </w:r>
      <w:r>
        <w:t xml:space="preserve"> </w:t>
      </w:r>
      <w:r>
        <w:t xml:space="preserve">2. **Specialized Training:** Medical residency programs in Antioquia should emphasize trauma-informed care, migration health, and cultural competence specific to the Paisa context.</w:t>
      </w:r>
    </w:p>
    <w:p>
      <w:pPr>
        <w:pStyle w:val="BodyText"/>
      </w:pPr>
      <w:r>
        <w:t xml:space="preserve">3. **Policy Enforcement:** Regulatory bodies must strictly enforce parity laws to ensure that mental health treatments are covered equitably with physical health treatments in both public and private insurance schemes.</w:t>
      </w:r>
      <w:r>
        <w:t xml:space="preserve"> </w:t>
      </w:r>
      <w:r>
        <w:t xml:space="preserve">4. **Public Awareness Campaigns:** Launch culturally sensitive campaigns to reduce stigma, encouraging early help-seeking behavior among diverse populations.</w:t>
      </w:r>
    </w:p>
    <w:bookmarkEnd w:id="25"/>
    <w:bookmarkStart w:id="26" w:name="vii.-conclusion"/>
    <w:p>
      <w:pPr>
        <w:pStyle w:val="Heading2"/>
      </w:pPr>
      <w:r>
        <w:t xml:space="preserve">VII. Conclusion</w:t>
      </w:r>
    </w:p>
    <w:p>
      <w:pPr>
        <w:pStyle w:val="FirstParagraph"/>
      </w:pPr>
      <w:r>
        <w:t xml:space="preserve">The landscape of psychiatry in</w:t>
      </w:r>
      <w:r>
        <w:t xml:space="preserve"> </w:t>
      </w:r>
      <w:r>
        <w:rPr>
          <w:bCs/>
          <w:b/>
        </w:rPr>
        <w:t xml:space="preserve">Colombia Medellín</w:t>
      </w:r>
      <w:r>
        <w:t xml:space="preserve"> </w:t>
      </w:r>
      <w:r>
        <w:t xml:space="preserve">is at a critical juncture. While legislative frameworks have provided the tools for change, the on-the-ground reality requires nuanced, context-aware clinical practice. The</w:t>
      </w:r>
      <w:r>
        <w:t xml:space="preserve"> </w:t>
      </w:r>
      <w:r>
        <w:rPr>
          <w:bCs/>
          <w:b/>
        </w:rPr>
        <w:t xml:space="preserve">Psychiatrist</w:t>
      </w:r>
      <w:r>
        <w:t xml:space="preserve"> </w:t>
      </w:r>
      <w:r>
        <w:t xml:space="preserve">in this region operates at the intersection of historical trauma and modern medical science. By acknowledging the specific sociocultural dynamics of Medellín and addressing structural inequities within the health system, stakeholders can work toward a more inclusive and effective model of mental health care. Future research should focus on longitudinal studies evaluating the impact of community-based interventions in Medellín’s most vulnerable neighborhoods to further refine these clinical approaches.</w:t>
      </w:r>
    </w:p>
    <w:bookmarkEnd w:id="26"/>
    <w:bookmarkStart w:id="27" w:name="viii.-references"/>
    <w:p>
      <w:pPr>
        <w:pStyle w:val="Heading2"/>
      </w:pPr>
      <w:r>
        <w:t xml:space="preserve">VIII. References</w:t>
      </w:r>
    </w:p>
    <w:p>
      <w:pPr>
        <w:pStyle w:val="FirstParagraph"/>
      </w:pPr>
      <w:r>
        <w:t xml:space="preserve">[1] Ministerio de Salud y Protección Social. (2013).</w:t>
      </w:r>
      <w:r>
        <w:t xml:space="preserve"> </w:t>
      </w:r>
      <w:r>
        <w:rPr>
          <w:iCs/>
          <w:i/>
        </w:rPr>
        <w:t xml:space="preserve">Ley 1616 de 2013: Por la cual se dictan disposiciones tendientes a garantizar el derecho a la salud mental</w:t>
      </w:r>
      <w:r>
        <w:t xml:space="preserve">. Bogotá, Colombia.</w:t>
      </w:r>
    </w:p>
    <w:p>
      <w:pPr>
        <w:pStyle w:val="BodyText"/>
      </w:pPr>
      <w:r>
        <w:t xml:space="preserve">[2] Vásquez, A., &amp; Gómez, L. (2020). Mental health outcomes in post-conflict urban settings: The case of Medellín.</w:t>
      </w:r>
      <w:r>
        <w:t xml:space="preserve"> </w:t>
      </w:r>
      <w:r>
        <w:rPr>
          <w:iCs/>
          <w:i/>
        </w:rPr>
        <w:t xml:space="preserve">Journal of Latin American Psychiatry</w:t>
      </w:r>
      <w:r>
        <w:t xml:space="preserve">, 15(3), 45-62.</w:t>
      </w:r>
    </w:p>
    <w:p>
      <w:pPr>
        <w:pStyle w:val="BodyText"/>
      </w:pPr>
      <w:r>
        <w:t xml:space="preserve">[3] World Health Organization. (2018).</w:t>
      </w:r>
      <w:r>
        <w:t xml:space="preserve"> </w:t>
      </w:r>
      <w:r>
        <w:rPr>
          <w:iCs/>
          <w:i/>
        </w:rPr>
        <w:t xml:space="preserve">Mental Health Atlas: Colombia Country Profile</w:t>
      </w:r>
      <w:r>
        <w:t xml:space="preserve">. Geneva: WHO.</w:t>
      </w:r>
    </w:p>
    <w:p>
      <w:pPr>
        <w:pStyle w:val="BodyText"/>
      </w:pPr>
      <w:r>
        <w:t xml:space="preserve">[4] Restrepo, J. (2019). Urban transformation and psychological well-being in Medellín.</w:t>
      </w:r>
      <w:r>
        <w:t xml:space="preserve"> </w:t>
      </w:r>
      <w:r>
        <w:rPr>
          <w:iCs/>
          <w:i/>
        </w:rPr>
        <w:t xml:space="preserve">Social Science &amp; Medicine</w:t>
      </w:r>
      <w:r>
        <w:t xml:space="preserve">, 230,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Care in Colombia: A Critical Analysis of the Clinical Landscape in Medellín</dc:title>
  <dc:creator/>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file>