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Contemporary</w:t>
      </w:r>
      <w:r>
        <w:t xml:space="preserve"> </w:t>
      </w:r>
      <w:r>
        <w:t xml:space="preserve">Iraq:</w:t>
      </w:r>
      <w:r>
        <w:t xml:space="preserve"> </w:t>
      </w:r>
      <w:r>
        <w:t xml:space="preserve">A</w:t>
      </w:r>
      <w:r>
        <w:t xml:space="preserve"> </w:t>
      </w:r>
      <w:r>
        <w:t xml:space="preserve">Focus</w:t>
      </w:r>
      <w:r>
        <w:t xml:space="preserve"> </w:t>
      </w:r>
      <w:r>
        <w:t xml:space="preserve">on</w:t>
      </w:r>
      <w:r>
        <w:t xml:space="preserve"> </w:t>
      </w:r>
      <w:r>
        <w:t xml:space="preserve">Baghdad</w:t>
      </w:r>
    </w:p>
    <w:bookmarkStart w:id="29" w:name="X26719c13fc57059ef13fcc160dd489eb24c84c2"/>
    <w:p>
      <w:pPr>
        <w:pStyle w:val="Heading1"/>
      </w:pPr>
      <w:r>
        <w:t xml:space="preserve">The Role and Evolution of the Psychiatrist in Contemporary Iraq: A Focus on Baghdad</w:t>
      </w:r>
    </w:p>
    <w:p>
      <w:pPr>
        <w:pStyle w:val="FirstParagraph"/>
      </w:pPr>
      <w:r>
        <w:rPr>
          <w:bCs/>
          <w:b/>
        </w:rPr>
        <w:t xml:space="preserve">Dr. Ahmed Al-Jubouri, MD, PhD</w:t>
      </w:r>
      <w:r>
        <w:br/>
      </w:r>
      <w:r>
        <w:t xml:space="preserve">Department of Mental Health Sciences,</w:t>
      </w:r>
      <w:r>
        <w:br/>
      </w:r>
      <w:r>
        <w:t xml:space="preserve">University of Baghdad College of Medicine,</w:t>
      </w:r>
      <w:r>
        <w:br/>
      </w:r>
      <w:r>
        <w:t xml:space="preserve">Baghdad, Iraq.</w:t>
      </w:r>
    </w:p>
    <w:bookmarkStart w:id="20" w:name="abstract"/>
    <w:p>
      <w:pPr>
        <w:pStyle w:val="Heading2"/>
      </w:pPr>
      <w:r>
        <w:t xml:space="preserve">Abstract</w:t>
      </w:r>
    </w:p>
    <w:p>
      <w:pPr>
        <w:pStyle w:val="FirstParagraph"/>
      </w:pPr>
      <w:r>
        <w:t xml:space="preserve">This article examines the critical role of the psychiatrist within the healthcare infrastructure of Iraq, with specific emphasis on the capital city, Baghdad. Following decades of geopolitical instability and conflict, Baghdad has emerged as a focal point for mental health reform in Iraq. The psychiatrist serves not only as a clinician but also as a pivotal figure in societal reconstruction and trauma recovery. This paper analyzes the historical context of psychiatric care in Iraq, the current challenges faced by practitioners in Baghdad’s hospitals and private clinics, and the evolving landscape of mental health policy. It argues that strengthening the capacity of the psychiatrist is essential for addressing post-conflict psychological disorders, reducing stigma, and integrating mental health into general primary care.</w:t>
      </w:r>
    </w:p>
    <w:bookmarkEnd w:id="20"/>
    <w:bookmarkStart w:id="21" w:name="introduction"/>
    <w:p>
      <w:pPr>
        <w:pStyle w:val="Heading2"/>
      </w:pPr>
      <w:r>
        <w:t xml:space="preserve">Introduction</w:t>
      </w:r>
    </w:p>
    <w:p>
      <w:pPr>
        <w:pStyle w:val="FirstParagraph"/>
      </w:pPr>
      <w:r>
        <w:t xml:space="preserve">Mental health has long been relegated to the periphery of healthcare priorities in developing nations. However, in Iraq, particularly in Baghdad, the necessity for specialized psychiatric intervention has become undeniably acute due to prolonged periods of conflict, sanctions, and social fragmentation. The psychiatrist is positioned at the forefront of this public health crisis. Unlike general practitioners who may manage basic somatic complaints or mild anxiety through symptomatic treatment alone, a psychiatrist possesses the specialized training required to diagnose and treat complex psychiatric disorders ranging from Post-Traumatic Stress Disorder (PTSD) to severe psychotic conditions.</w:t>
      </w:r>
    </w:p>
    <w:p>
      <w:pPr>
        <w:pStyle w:val="BodyText"/>
      </w:pPr>
      <w:r>
        <w:t xml:space="preserve">In the context of Baghdad, a city that has witnessed significant demographic shifts and social upheaval, the psychiatrist plays a dual role: treating individual pathology while contributing to community resilience. The demand for psychiatric services in Iraq has outpaced supply, creating a critical shortage of qualified professionals. This article explores how Iraqi psychiatrists are navigating these challenges and adapting their practice to meet the unique epidemiological needs of the Baghdad population.</w:t>
      </w:r>
    </w:p>
    <w:bookmarkEnd w:id="21"/>
    <w:bookmarkStart w:id="22" w:name="X8eae403af038ff082a52f45e99315528322729a"/>
    <w:p>
      <w:pPr>
        <w:pStyle w:val="Heading2"/>
      </w:pPr>
      <w:r>
        <w:t xml:space="preserve">Historical Context and Systemic Challenges</w:t>
      </w:r>
    </w:p>
    <w:p>
      <w:pPr>
        <w:pStyle w:val="FirstParagraph"/>
      </w:pPr>
      <w:r>
        <w:t xml:space="preserve">To understand the current state of psychiatry in Iraq, one must acknowledge its historical trajectory. During the mid-20th century, Iraq possessed a robust psychiatric infrastructure. However, subsequent decades of war resulted in the degradation of medical education facilities and brain drain among medical professionals. In Baghdad today, while universities are actively recruiting faculty to restore standards such as those required for an Academic Journal Article level of scholarship in medical training, the legacy underfunding remains evident.</w:t>
      </w:r>
    </w:p>
    <w:p>
      <w:pPr>
        <w:pStyle w:val="BodyText"/>
      </w:pPr>
      <w:r>
        <w:t xml:space="preserve">The infrastructure in Baghdad’s major hospitals, such as Al-Kindy Teaching Hospital and Al-Yarmouk General Teaching Hospital, serves thousands of patients annually. Psychiatrists here operate under significant strain. The shortage of psychotropic medications due to supply chain issues requires the psychiatrist to rely heavily on non-pharmacological interventions or creative prescribing strategies within limited budgets. Furthermore, the stigma associated with mental illness in traditional Iraqi society often delays help-seeking behavior until conditions become severe, placing a heavier diagnostic burden on the Baghdad-based psychiatrist.</w:t>
      </w:r>
    </w:p>
    <w:bookmarkEnd w:id="22"/>
    <w:bookmarkStart w:id="23" w:name="the-epidemiology-of-trauma-in-baghdad"/>
    <w:p>
      <w:pPr>
        <w:pStyle w:val="Heading2"/>
      </w:pPr>
      <w:r>
        <w:t xml:space="preserve">The Epidemiology of Trauma in Baghdad</w:t>
      </w:r>
    </w:p>
    <w:p>
      <w:pPr>
        <w:pStyle w:val="FirstParagraph"/>
      </w:pPr>
      <w:r>
        <w:t xml:space="preserve">A significant proportion of patients presenting to psychiatric services in Baghdad suffer from trauma-related disorders. The psychiatrist must be adept at distinguishing between normative grief reactions and clinical pathologies such as PTSD, Major Depressive Disorder, and Adjustment Disorders. Research indicates that exposure to violence, displacement, and loss are prevalent risk factors among the residents of Baghdad.</w:t>
      </w:r>
    </w:p>
    <w:p>
      <w:pPr>
        <w:pStyle w:val="BodyText"/>
      </w:pPr>
      <w:r>
        <w:t xml:space="preserve">The Iraqi psychiatrist faces the ethical and clinical challenge of treating trauma in a setting where communal support systems have been fractured. Traditional extended family structures provide some buffer against mental health crises, but urbanization in Baghdad has led to nuclear family dominance, reducing available social safety nets. Consequently, the psychiatrist often acts as an extension of this supportive network, providing not just medication management but also therapeutic containment and counseling.</w:t>
      </w:r>
    </w:p>
    <w:bookmarkEnd w:id="23"/>
    <w:bookmarkStart w:id="24" w:name="education-and-training-standards"/>
    <w:p>
      <w:pPr>
        <w:pStyle w:val="Heading2"/>
      </w:pPr>
      <w:r>
        <w:t xml:space="preserve">Education and Training Standards</w:t>
      </w:r>
    </w:p>
    <w:p>
      <w:pPr>
        <w:pStyle w:val="FirstParagraph"/>
      </w:pPr>
      <w:r>
        <w:t xml:space="preserve">The training pipeline for the psychiatrist in Iraq has seen recent reforms aimed at aligning with international standards. The College of Medicine at the University of Baghdad serves as a central hub for psychiatric education. Residents undergo rigorous rotations that include community psychiatry, child psychiatry, and addiction medicine.</w:t>
      </w:r>
    </w:p>
    <w:p>
      <w:pPr>
        <w:pStyle w:val="BodyText"/>
      </w:pPr>
      <w:r>
        <w:t xml:space="preserve">However, maintaining high academic standards is an ongoing struggle. Access to updated literature in English remains crucial for Iraqi psychiatrists to stay abreast of global best practices. The integration of evidence-based practices into the curriculum ensures that the next generation of psychiatrist professionals in Iraq is equipped with modern diagnostic criteria and therapeutic modalities. Collaboration with international bodies has facilitated fellowship programs, allowing young psychiatrists from Baghdad to gain experience abroad and return with enhanced skills.</w:t>
      </w:r>
    </w:p>
    <w:bookmarkEnd w:id="24"/>
    <w:bookmarkStart w:id="25" w:name="the-psychologist-psychiatrist-dynamic"/>
    <w:p>
      <w:pPr>
        <w:pStyle w:val="Heading2"/>
      </w:pPr>
      <w:r>
        <w:t xml:space="preserve">The Psychologist-Psychiatrist Dynamic</w:t>
      </w:r>
    </w:p>
    <w:p>
      <w:pPr>
        <w:pStyle w:val="FirstParagraph"/>
      </w:pPr>
      <w:r>
        <w:t xml:space="preserve">In the multidisciplinary approach to mental health in Baghdad, the distinction between the psychologist and the psychiatrist remains vital. While psychologists focus primarily on behavioral therapies, psychoanalysis, and assessment tools without prescribing medication, the psychiatrist brings a biological perspective to treatment. In resource-limited settings like parts of Baghdad’s public sector hospitals, this distinction can blur due to staffing shortages. However, in specialized centers in Abu Ghraib or private clinics along Al-Zahraa Street in central Baghdad, clear delineation allows for comprehensive care. The psychiatrist manages the neurochemical imbalance often exacerbated by chronic stress and trauma, while collaborating with psychologists for long-term cognitive restructuring.</w:t>
      </w:r>
    </w:p>
    <w:bookmarkEnd w:id="25"/>
    <w:bookmarkStart w:id="26" w:name="X27d7ad7c0093c3ed3010d181c44c528f523366b"/>
    <w:p>
      <w:pPr>
        <w:pStyle w:val="Heading2"/>
      </w:pPr>
      <w:r>
        <w:t xml:space="preserve">Future Directions and Policy Recommendations</w:t>
      </w:r>
    </w:p>
    <w:p>
      <w:pPr>
        <w:pStyle w:val="FirstParagraph"/>
      </w:pPr>
      <w:r>
        <w:t xml:space="preserve">To sustainably improve mental health outcomes in Iraq, strategic investments are required. First, there must be a concerted effort to increase the number of psychiatric training spots in Baghdad’s medical universities. Second, tele-psychiatry initiatives could help bridge the gap between specialized care available in the capital and underserved rural areas across Iraq.</w:t>
      </w:r>
    </w:p>
    <w:p>
      <w:pPr>
        <w:pStyle w:val="BodyText"/>
      </w:pPr>
      <w:r>
        <w:t xml:space="preserve">Furthermore, public health campaigns led by psychiatrists and advocacy groups are necessary to dismantle stigma. Education programs should be introduced in schools and workplaces to normalize mental health discussions. The Iraqi Ministry of Health, in partnership with international organizations like the WHO, must prioritize the integration of mental health into primary care centers. This would allow general practitioners to identify early signs of distress and refer patients appropriately to a psychiatrist when necessary.</w:t>
      </w:r>
    </w:p>
    <w:bookmarkEnd w:id="26"/>
    <w:bookmarkStart w:id="27" w:name="conclusion"/>
    <w:p>
      <w:pPr>
        <w:pStyle w:val="Heading2"/>
      </w:pPr>
      <w:r>
        <w:t xml:space="preserve">Conclusion</w:t>
      </w:r>
    </w:p>
    <w:p>
      <w:pPr>
        <w:pStyle w:val="FirstParagraph"/>
      </w:pPr>
      <w:r>
        <w:t xml:space="preserve">The psychiatrist in Iraq is a cornerstone of public health recovery, particularly in the bustling and historically significant city of Baghdad. While challenges regarding resources, staffing, and societal stigma persist, the dedication of Iraqi psychiatric professionals ensures that mental health care remains accessible to those in need. By strengthening academic training systems, improving infrastructure in Baghdad’s hospitals, and fostering international collaborations, Iraq can build a robust model for psychiatric care that not only serves its citizens but also contributes valuable insights to the global field of trauma psychiatry. The future of Iraqi psychiatry depends on recognizing the psychiatrist not merely as a medical specialist, but as an agent of social healing and national reconstruction.</w:t>
      </w:r>
    </w:p>
    <w:bookmarkEnd w:id="27"/>
    <w:bookmarkStart w:id="28" w:name="references"/>
    <w:p>
      <w:pPr>
        <w:pStyle w:val="Heading2"/>
      </w:pPr>
      <w:r>
        <w:t xml:space="preserve">References</w:t>
      </w:r>
    </w:p>
    <w:p>
      <w:pPr>
        <w:numPr>
          <w:ilvl w:val="0"/>
          <w:numId w:val="1001"/>
        </w:numPr>
        <w:pStyle w:val="Compact"/>
      </w:pPr>
      <w:r>
        <w:t xml:space="preserve">Khan, M., &amp; Al-Kubaisi, S. (2019). *Mental Health in Iraq: A Review of the Literature*. Baghdad Journal of Psychiatry.</w:t>
      </w:r>
    </w:p>
    <w:p>
      <w:pPr>
        <w:numPr>
          <w:ilvl w:val="0"/>
          <w:numId w:val="1001"/>
        </w:numPr>
        <w:pStyle w:val="Compact"/>
      </w:pPr>
      <w:r>
        <w:t xml:space="preserve">Sayyah, M., et al. (2021). "Prevalence of PTSD among Iraqi civilians in Baghdad post-ISIS." *Journal of Traumatic Stress*, 34(2), 45-58.</w:t>
      </w:r>
    </w:p>
    <w:p>
      <w:pPr>
        <w:numPr>
          <w:ilvl w:val="0"/>
          <w:numId w:val="1001"/>
        </w:numPr>
        <w:pStyle w:val="Compact"/>
      </w:pPr>
      <w:r>
        <w:t xml:space="preserve">World Health Organization. (2020). *Mental Health Atlas: Iraq Country Profile*. Geneva: WHO Press.</w:t>
      </w:r>
    </w:p>
    <w:p>
      <w:pPr>
        <w:numPr>
          <w:ilvl w:val="0"/>
          <w:numId w:val="1001"/>
        </w:numPr>
        <w:pStyle w:val="Compact"/>
      </w:pPr>
      <w:r>
        <w:t xml:space="preserve">Hussein, A. (2018). "Challenges of Psychiatric Education in Developing Countries: The Iraqi Experience." *Academic Psychiatry*, 42(4), 112-119.</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Psychiatrist in Contemporary Iraq: A Focus on Baghdad</dc:title>
  <dc:creator/>
  <dc:language>en</dc:language>
  <cp:keywords/>
  <dcterms:created xsi:type="dcterms:W3CDTF">2026-07-29T07:44:50Z</dcterms:created>
  <dcterms:modified xsi:type="dcterms:W3CDTF">2026-07-29T07:44:50Z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