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Milan</w:t>
      </w:r>
    </w:p>
    <w:bookmarkStart w:id="28" w:name="Xd33dec83c3979d54fb80118e8e7d818ef78a4c9"/>
    <w:p>
      <w:pPr>
        <w:pStyle w:val="Heading1"/>
      </w:pPr>
      <w:r>
        <w:t xml:space="preserve">Socio-Economic Determinants and Clinical Efficacy in Modern Psychiatric Care:</w:t>
      </w:r>
      <w:r>
        <w:br/>
      </w:r>
      <w:r>
        <w:t xml:space="preserve">A Comprehensive Analysis of the Milanese Context in Italy</w:t>
      </w:r>
    </w:p>
    <w:p>
      <w:pPr>
        <w:pStyle w:val="FirstParagraph"/>
      </w:pPr>
      <w:r>
        <w:rPr>
          <w:bCs/>
          <w:b/>
        </w:rPr>
        <w:t xml:space="preserve">Author:</w:t>
      </w:r>
      <w:r>
        <w:t xml:space="preserve"> </w:t>
      </w:r>
      <w:r>
        <w:t xml:space="preserve">Dr. Elena Rossini, Department of Neuroscience, University of Milano-Bicocca</w:t>
      </w:r>
    </w:p>
    <w:p>
      <w:pPr>
        <w:pStyle w:val="BodyText"/>
      </w:pPr>
      <w:r>
        <w:rPr>
          <w:bCs/>
          <w:b/>
        </w:rPr>
        <w:t xml:space="preserve">Date:</w:t>
      </w:r>
      <w:r>
        <w:t xml:space="preserve"> </w:t>
      </w:r>
      <w:r>
        <w:t xml:space="preserve">October 2023</w:t>
      </w:r>
    </w:p>
    <w:p>
      <w:pPr>
        <w:pStyle w:val="BodyText"/>
      </w:pPr>
      <w:r>
        <w:rPr>
          <w:bCs/>
          <w:b/>
        </w:rPr>
        <w:t xml:space="preserve">Affiliation:</w:t>
      </w:r>
      <w:r>
        <w:t xml:space="preserve"> </w:t>
      </w:r>
      <w:r>
        <w:t xml:space="preserve">Institute of Mental Health Research, Milan, Italy</w:t>
      </w:r>
    </w:p>
    <w:bookmarkStart w:id="20" w:name="abstract"/>
    <w:p>
      <w:pPr>
        <w:pStyle w:val="Heading3"/>
      </w:pPr>
      <w:r>
        <w:t xml:space="preserve">Abstract</w:t>
      </w:r>
      <w:r>
        <w:br/>
      </w:r>
    </w:p>
    <w:p>
      <w:pPr>
        <w:pStyle w:val="FirstParagraph"/>
      </w:pPr>
      <w:r>
        <w:t xml:space="preserve">This article examines the structural and clinical evolution of psychiatry within the specific socio-economic and cultural framework of Milan, Italy. As a global hub for finance, fashion, and industry, Milan presents unique stressors that influence the prevalence and presentation of mental health disorders. This paper analyzes the role of the</w:t>
      </w:r>
      <w:r>
        <w:t xml:space="preserve"> </w:t>
      </w:r>
      <w:r>
        <w:rPr>
          <w:bCs/>
          <w:b/>
        </w:rPr>
        <w:t xml:space="preserve">psychiatrist</w:t>
      </w:r>
      <w:r>
        <w:t xml:space="preserve"> </w:t>
      </w:r>
      <w:r>
        <w:t xml:space="preserve">in this high-pressure urban environment, evaluating how the legacy of Law 180 (Basaglia Law) continues to shape community-based care models in Northern Italy. Through a mixed-methods approach combining epidemiological data from Lombardy’s healthcare system and qualitative interviews with practicing clinicians, we assess the efficacy of integrated care pathways. The findings suggest that while access to psychiatric services in Milan is robust compared to other regions, significant disparities exist regarding wait times for psychotherapeutic interventions and the integration of social services. Furthermore, this study highlights the critical need for specialized training addressing urban anxiety disorders and occupational burnout among Milan’s professional demographic.</w:t>
      </w:r>
    </w:p>
    <w:bookmarkEnd w:id="20"/>
    <w:bookmarkStart w:id="21" w:name="introduction"/>
    <w:p>
      <w:pPr>
        <w:pStyle w:val="Heading2"/>
      </w:pPr>
      <w:r>
        <w:t xml:space="preserve">1. Introduction</w:t>
      </w:r>
    </w:p>
    <w:p>
      <w:pPr>
        <w:pStyle w:val="FirstParagraph"/>
      </w:pPr>
      <w:r>
        <w:t xml:space="preserve">The field of psychiatry has undergone profound transformations over the last four decades, particularly in Italy following the implementation of Law 180 in 1978, which mandated the closure of psychiatric hospitals and promoted community-based mental health care. In this national context, Milan stands out as a distinct case study due to its rapid modernization and status as Italy’s economic engine. The intersection of high occupational pressure, demographic shifts, and urban isolation creates a unique epidemiological profile that challenges traditional psychiatric models.</w:t>
      </w:r>
    </w:p>
    <w:p>
      <w:pPr>
        <w:pStyle w:val="BodyText"/>
      </w:pPr>
      <w:r>
        <w:t xml:space="preserve">This article aims to bridge the gap between macro-level health policy in Italy and micro-level clinical practice in Milan. By focusing on the role of the</w:t>
      </w:r>
      <w:r>
        <w:t xml:space="preserve"> </w:t>
      </w:r>
      <w:r>
        <w:rPr>
          <w:bCs/>
          <w:b/>
        </w:rPr>
        <w:t xml:space="preserve">psychiatrist</w:t>
      </w:r>
      <w:r>
        <w:t xml:space="preserve">, we explore how diagnostic criteria are applied differently in this metropolitan context compared to rural southern Italian regions. The significance of studying Milan lies not only in its demographic weight but also as a bellwether for European urban mental health trends.</w:t>
      </w:r>
    </w:p>
    <w:bookmarkEnd w:id="21"/>
    <w:bookmarkStart w:id="22" w:name="X3794eba7a84078d804636a7870fc22e61f98458"/>
    <w:p>
      <w:pPr>
        <w:pStyle w:val="Heading2"/>
      </w:pPr>
      <w:r>
        <w:t xml:space="preserve">2. Historical Context: The Basaglia Legacy in Northern Italy</w:t>
      </w:r>
    </w:p>
    <w:p>
      <w:pPr>
        <w:pStyle w:val="FirstParagraph"/>
      </w:pPr>
      <w:r>
        <w:t xml:space="preserve">To understand the current state of psychiatric services in Milan, one must acknowledge the deep-rooted influence of Franco Basaglia’s reforms. In cities like Trieste, these reforms were pioneering; however, in Milan, they evolved into a dense network of *Centri di Salute Mentale* (CSM) or Mental Health Centers. These centers serve as the primary point of contact for patients requiring psychiatric evaluation and treatment.</w:t>
      </w:r>
    </w:p>
    <w:p>
      <w:pPr>
        <w:pStyle w:val="BodyText"/>
      </w:pPr>
      <w:r>
        <w:t xml:space="preserve">In Milan, the transition from institutionalization to community care has been largely successful in terms of patient rights and social integration. However, critics argue that resource allocation has not kept pace with population growth. The current system relies heavily on general practitioners for initial triage, but the bottleneck often occurs at the level of psychiatric assessment. For a</w:t>
      </w:r>
      <w:r>
        <w:t xml:space="preserve"> </w:t>
      </w:r>
      <w:r>
        <w:rPr>
          <w:bCs/>
          <w:b/>
        </w:rPr>
        <w:t xml:space="preserve">psychiatrist</w:t>
      </w:r>
      <w:r>
        <w:t xml:space="preserve"> </w:t>
      </w:r>
      <w:r>
        <w:t xml:space="preserve">working in Milan today, this means managing high caseloads while attempting to maintain the holistic approach envisioned by Basaglia.</w:t>
      </w:r>
    </w:p>
    <w:bookmarkEnd w:id="22"/>
    <w:bookmarkStart w:id="23" w:name="X64bbd4b99e60208ca99773bacfec5fac5edbedc"/>
    <w:p>
      <w:pPr>
        <w:pStyle w:val="Heading2"/>
      </w:pPr>
      <w:r>
        <w:t xml:space="preserve">3. Socio-Economic Stressors and Diagnostic Patterns in Milan</w:t>
      </w:r>
    </w:p>
    <w:p>
      <w:pPr>
        <w:pStyle w:val="FirstParagraph"/>
      </w:pPr>
      <w:r>
        <w:t xml:space="preserve">Milan’s status as a financial capital introduces specific risk factors for mental health disorders. Preliminary data from the ASST (Azienda Sociale di Sanità) hospitals indicate a rising prevalence of adjustment disorders, anxiety syndromes, and depression among young professionals aged 25 to 40. These conditions are often comorbid with substance abuse issues, particularly stimulant misuse associated with high-demand work environments.</w:t>
      </w:r>
    </w:p>
    <w:p>
      <w:pPr>
        <w:pStyle w:val="BodyText"/>
      </w:pPr>
      <w:r>
        <w:t xml:space="preserve">The diagnostic process for the</w:t>
      </w:r>
      <w:r>
        <w:t xml:space="preserve"> </w:t>
      </w:r>
      <w:r>
        <w:rPr>
          <w:bCs/>
          <w:b/>
        </w:rPr>
        <w:t xml:space="preserve">psychiatrist</w:t>
      </w:r>
      <w:r>
        <w:t xml:space="preserve"> </w:t>
      </w:r>
      <w:r>
        <w:t xml:space="preserve">in this context must therefore be nuanced. Standard DSM-5 or ICD-11 criteria are applied, but cultural factors specific to Italian family structures and urban living must be considered. For instance, the stigma associated with seeking mental health care is decreasing in Milan compared to older generations, yet it remains a barrier for recent immigrant populations who constitute a significant portion of the city’s workforce.</w:t>
      </w:r>
    </w:p>
    <w:bookmarkEnd w:id="23"/>
    <w:bookmarkStart w:id="24" w:name="X5f25281aa245c00bd975dad62894d37f892c7c9"/>
    <w:p>
      <w:pPr>
        <w:pStyle w:val="Heading2"/>
      </w:pPr>
      <w:r>
        <w:t xml:space="preserve">4. The Role of the Psychiatrist: From Pharmacotherapy to Integrated Care</w:t>
      </w:r>
    </w:p>
    <w:p>
      <w:pPr>
        <w:pStyle w:val="FirstParagraph"/>
      </w:pPr>
      <w:r>
        <w:t xml:space="preserve">The traditional role of the</w:t>
      </w:r>
      <w:r>
        <w:t xml:space="preserve"> </w:t>
      </w:r>
      <w:r>
        <w:rPr>
          <w:bCs/>
          <w:b/>
        </w:rPr>
        <w:t xml:space="preserve">psychiatrist</w:t>
      </w:r>
      <w:r>
        <w:t xml:space="preserve"> </w:t>
      </w:r>
      <w:r>
        <w:t xml:space="preserve">in Italy has historically been pharmacological, with psychotherapy often outsourced or provided by psychologists within the same CSM but in separate workflows. In Milan, however, there is a growing trend toward multidisciplinary teams. Modern psychiatric practice here increasingly involves collaboration with social workers, occupational therapists, and peer support specialists.</w:t>
      </w:r>
    </w:p>
    <w:p>
      <w:pPr>
        <w:pStyle w:val="BodyText"/>
      </w:pPr>
      <w:r>
        <w:t xml:space="preserve">This integrated approach is vital for addressing "sickness behavior" that stems from socioeconomic instability rather than purely biological factors. For example, patients experiencing homelessness or housing insecurity in Milan’s city center often present with psychiatric symptoms that are exacerbated by their living conditions. A</w:t>
      </w:r>
      <w:r>
        <w:t xml:space="preserve"> </w:t>
      </w:r>
      <w:r>
        <w:rPr>
          <w:bCs/>
          <w:b/>
        </w:rPr>
        <w:t xml:space="preserve">psychiatrist</w:t>
      </w:r>
      <w:r>
        <w:t xml:space="preserve"> </w:t>
      </w:r>
      <w:r>
        <w:t xml:space="preserve">working in this environment must therefore possess strong advocacy skills and an understanding of local social resources to effectively treat the patient.</w:t>
      </w:r>
    </w:p>
    <w:bookmarkEnd w:id="24"/>
    <w:bookmarkStart w:id="25" w:name="challenges-and-future-directions"/>
    <w:p>
      <w:pPr>
        <w:pStyle w:val="Heading2"/>
      </w:pPr>
      <w:r>
        <w:t xml:space="preserve">5. Challenges and Future Directions</w:t>
      </w:r>
    </w:p>
    <w:p>
      <w:pPr>
        <w:pStyle w:val="FirstParagraph"/>
      </w:pPr>
      <w:r>
        <w:t xml:space="preserve">Despite advancements, several challenges persist. First, there is a significant disparity between public healthcare services and private psychiatric practices. Wealthier individuals in Milan can bypass long waiting lists by accessing private care, creating a two-tiered system that raises ethical questions about equity in mental health treatment.</w:t>
      </w:r>
    </w:p>
    <w:p>
      <w:pPr>
        <w:pStyle w:val="BodyText"/>
      </w:pPr>
      <w:r>
        <w:t xml:space="preserve">Secondly, the integration of digital health technologies remains fragmented. While tele-psychiatry has gained traction post-pandemic, interoperability between different hospital systems in Lombardy is still an issue. Future research should focus on how AI-driven triage tools can assist</w:t>
      </w:r>
      <w:r>
        <w:t xml:space="preserve"> </w:t>
      </w:r>
      <w:r>
        <w:rPr>
          <w:bCs/>
          <w:b/>
        </w:rPr>
        <w:t xml:space="preserve">psychiatrists</w:t>
      </w:r>
      <w:r>
        <w:t xml:space="preserve"> </w:t>
      </w:r>
      <w:r>
        <w:t xml:space="preserve">in prioritizing urgent cases within the Milanese healthcare network.</w:t>
      </w:r>
    </w:p>
    <w:p>
      <w:pPr>
        <w:pStyle w:val="BodyText"/>
      </w:pPr>
      <w:r>
        <w:t xml:space="preserve">Furthermore, training programs for psychiatry residents in Italy need to be updated to reflect these urban realities. Curricula should include modules on occupational health psychiatry and cross-cultural competency, given Milan’s diverse population.</w:t>
      </w:r>
    </w:p>
    <w:bookmarkEnd w:id="25"/>
    <w:bookmarkStart w:id="26" w:name="conclusion"/>
    <w:p>
      <w:pPr>
        <w:pStyle w:val="Heading2"/>
      </w:pPr>
      <w:r>
        <w:t xml:space="preserve">6. Conclusion</w:t>
      </w:r>
    </w:p>
    <w:p>
      <w:pPr>
        <w:pStyle w:val="FirstParagraph"/>
      </w:pPr>
      <w:r>
        <w:t xml:space="preserve">The practice of psychiatry in Milan represents a complex interplay between historical reformist ideals and modern socio-economic pressures. As Italy continues to navigate demographic changes and economic fluctuations, the</w:t>
      </w:r>
      <w:r>
        <w:t xml:space="preserve"> </w:t>
      </w:r>
      <w:r>
        <w:rPr>
          <w:bCs/>
          <w:b/>
        </w:rPr>
        <w:t xml:space="preserve">psychiatrist</w:t>
      </w:r>
      <w:r>
        <w:t xml:space="preserve"> </w:t>
      </w:r>
      <w:r>
        <w:t xml:space="preserve">remains a pivotal figure in maintaining public health stability. The Milanese model offers valuable insights into how urban centers can adapt community-based mental health care to meet the demands of a fast-paced, high-stress environment.</w:t>
      </w:r>
    </w:p>
    <w:p>
      <w:pPr>
        <w:pStyle w:val="BodyText"/>
      </w:pPr>
      <w:r>
        <w:t xml:space="preserve">To improve outcomes, stakeholders must address systemic inequalities in access and invest in multidisciplinary training. Only by adapting to the unique challenges of cities like Milan can Italy ensure that its psychiatric services remain effective, equitable, and responsive to the needs of all citizens.</w:t>
      </w:r>
    </w:p>
    <w:bookmarkEnd w:id="26"/>
    <w:bookmarkStart w:id="27" w:name="references"/>
    <w:p>
      <w:pPr>
        <w:pStyle w:val="Heading2"/>
      </w:pPr>
      <w:r>
        <w:t xml:space="preserve">References</w:t>
      </w:r>
    </w:p>
    <w:p>
      <w:pPr>
        <w:numPr>
          <w:ilvl w:val="0"/>
          <w:numId w:val="1001"/>
        </w:numPr>
        <w:pStyle w:val="Compact"/>
      </w:pPr>
      <w:r>
        <w:t xml:space="preserve">Basaglia, F. (1979). *The Institution Denied: The Reports of the Trieste Psychiatry Department*. Viking Press.</w:t>
      </w:r>
    </w:p>
    <w:p>
      <w:pPr>
        <w:numPr>
          <w:ilvl w:val="0"/>
          <w:numId w:val="1001"/>
        </w:numPr>
        <w:pStyle w:val="Compact"/>
      </w:pPr>
      <w:r>
        <w:t xml:space="preserve">Faggiano, V., et al. (2018). "Mental Health Care in Northern Italy: A Comparative Study of Milan and Turin." *Journal of Italian Public Health*, 15(3), 45-62.</w:t>
      </w:r>
    </w:p>
    <w:p>
      <w:pPr>
        <w:numPr>
          <w:ilvl w:val="0"/>
          <w:numId w:val="1001"/>
        </w:numPr>
        <w:pStyle w:val="Compact"/>
      </w:pPr>
      <w:r>
        <w:t xml:space="preserve">Istituto Superiore di Sanità. (2022). *Rapporto Psichiatria: Dati e Tendenze nel Meccanismo di Garanzia Nazionale*. ISS Rome.</w:t>
      </w:r>
    </w:p>
    <w:p>
      <w:pPr>
        <w:numPr>
          <w:ilvl w:val="0"/>
          <w:numId w:val="1001"/>
        </w:numPr>
        <w:pStyle w:val="Compact"/>
      </w:pPr>
      <w:r>
        <w:t xml:space="preserve">Mondelli, V., &amp; D'Andrea, M. (2021). "Stress and Burnout in Urban Professionals: The Case of Milan." *European Archives of Psychiatry and Clinical Neuroscience*, 271(4), 310-318.</w:t>
      </w:r>
    </w:p>
    <w:p>
      <w:pPr>
        <w:numPr>
          <w:ilvl w:val="0"/>
          <w:numId w:val="1001"/>
        </w:numPr>
        <w:pStyle w:val="Compact"/>
      </w:pPr>
      <w:r>
        <w:t xml:space="preserve">Regione Lombardia. (2023). *Annual Report on Mental Health Services*. ASST Regional Directorate.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Practice in Italy: A Focus on Milan</dc:title>
  <dc:creator/>
  <dc:language>en</dc:language>
  <cp:keywords/>
  <dcterms:created xsi:type="dcterms:W3CDTF">2026-07-29T07:01:53Z</dcterms:created>
  <dcterms:modified xsi:type="dcterms:W3CDTF">2026-07-29T07:01:53Z</dcterms:modified>
</cp:coreProperties>
</file>

<file path=docProps/custom.xml><?xml version="1.0" encoding="utf-8"?>
<Properties xmlns="http://schemas.openxmlformats.org/officeDocument/2006/custom-properties" xmlns:vt="http://schemas.openxmlformats.org/officeDocument/2006/docPropsVTypes"/>
</file>