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Southern</w:t>
      </w:r>
      <w:r>
        <w:t xml:space="preserve"> </w:t>
      </w:r>
      <w:r>
        <w:t xml:space="preserve">Europe: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r>
        <w:t xml:space="preserve"> </w:t>
      </w:r>
      <w:r>
        <w:t xml:space="preserve">Italy</w:t>
      </w:r>
    </w:p>
    <w:bookmarkStart w:id="28" w:name="X6a3fd32c0d9b7986ad9cf32bdc14f60c759df2b"/>
    <w:p>
      <w:pPr>
        <w:pStyle w:val="Heading1"/>
      </w:pPr>
      <w:r>
        <w:t xml:space="preserve">The Evolution of Psychiatric Practice in Southern Europe:</w:t>
      </w:r>
      <w:r>
        <w:br/>
      </w:r>
      <w:r>
        <w:t xml:space="preserve">A Case Study of Naples, Italy</w:t>
      </w:r>
    </w:p>
    <w:p>
      <w:pPr>
        <w:pStyle w:val="FirstParagraph"/>
      </w:pPr>
      <w:r>
        <w:rPr>
          <w:bCs/>
          <w:b/>
        </w:rPr>
        <w:t xml:space="preserve">Dr. Marco Rossi, PhD</w:t>
      </w:r>
      <w:r>
        <w:br/>
      </w:r>
      <w:r>
        <w:t xml:space="preserve">Institute of Mediterranean Health Sciences</w:t>
      </w:r>
      <w:r>
        <w:br/>
      </w:r>
      <w:r>
        <w:t xml:space="preserve">Naples, Italy</w:t>
      </w:r>
    </w:p>
    <w:bookmarkStart w:id="20" w:name="abstract"/>
    <w:p>
      <w:pPr>
        <w:pStyle w:val="Heading3"/>
      </w:pPr>
      <w:r>
        <w:t xml:space="preserve">Abstract</w:t>
      </w:r>
    </w:p>
    <w:p>
      <w:pPr>
        <w:pStyle w:val="FirstParagraph"/>
      </w:pPr>
      <w:r>
        <w:t xml:space="preserve">This article examines the historical trajectory and contemporary challenges of psychiatric care within the specific socio-cultural context of Naples, Italy. Following the implementation of Law 180 in 1978, which mandated the closure of psychiatric hospitals across Italy (the "Basaglia Law"), Southern Italian cities faced unique obstacles compared to their Northern counterparts. This paper analyzes how a</w:t>
      </w:r>
      <w:r>
        <w:t xml:space="preserve"> </w:t>
      </w:r>
      <w:r>
        <w:rPr>
          <w:bCs/>
          <w:b/>
        </w:rPr>
        <w:t xml:space="preserve">Psychiatrist</w:t>
      </w:r>
      <w:r>
        <w:t xml:space="preserve"> </w:t>
      </w:r>
      <w:r>
        <w:t xml:space="preserve">operating in</w:t>
      </w:r>
      <w:r>
        <w:t xml:space="preserve"> </w:t>
      </w:r>
      <w:r>
        <w:rPr>
          <w:bCs/>
          <w:b/>
        </w:rPr>
        <w:t xml:space="preserve">Naples, Italy</w:t>
      </w:r>
      <w:r>
        <w:t xml:space="preserve"> </w:t>
      </w:r>
      <w:r>
        <w:t xml:space="preserve">must navigate a complex interplay of post-industrial economic decline, strong familial social structures, and the fragmented integration of community-based mental health services. By reviewing archival data from the Centro di Salute Mentale (CSM) in Naples and conducting semi-structured interviews with practicing professionals, this study highlights the critical role of cultural competence in modern Italian psychiatry. The findings suggest that while deinstitutionalization has progressed significantly, the "psychiatrist" in</w:t>
      </w:r>
      <w:r>
        <w:t xml:space="preserve"> </w:t>
      </w:r>
      <w:r>
        <w:rPr>
          <w:bCs/>
          <w:b/>
        </w:rPr>
        <w:t xml:space="preserve">Italy Naples</w:t>
      </w:r>
      <w:r>
        <w:t xml:space="preserve"> </w:t>
      </w:r>
      <w:r>
        <w:t xml:space="preserve">remains a pivotal figure bridging the gap between biomedical models and deeply rooted social traditions.</w:t>
      </w:r>
    </w:p>
    <w:bookmarkEnd w:id="20"/>
    <w:p>
      <w:pPr>
        <w:pStyle w:val="BodyText"/>
      </w:pPr>
      <w:r>
        <w:t xml:space="preserve">Keywords:</w:t>
      </w:r>
      <w:r>
        <w:t xml:space="preserve">  Psychiatric Reform, Basaglia Law, Mental Health in Southern Europe, Community Care, Naples Italy Psychiatry.</w:t>
      </w:r>
    </w:p>
    <w:bookmarkStart w:id="21" w:name="i.-introduction"/>
    <w:p>
      <w:pPr>
        <w:pStyle w:val="Heading2"/>
      </w:pPr>
      <w:r>
        <w:t xml:space="preserve">I. Introduction</w:t>
      </w:r>
    </w:p>
    <w:p>
      <w:pPr>
        <w:pStyle w:val="FirstParagraph"/>
      </w:pPr>
      <w:r>
        <w:t xml:space="preserve">The landscape of mental health care in Italy has undergone a radical transformation over the past five decades. Central to this shift was the promulgation of Law 180 in 1978, also known as the "Basaglia Law," named after its architect, Franco Basaglia. This legislation fundamentally redefined the role of a</w:t>
      </w:r>
      <w:r>
        <w:t xml:space="preserve"> </w:t>
      </w:r>
      <w:r>
        <w:rPr>
          <w:bCs/>
          <w:b/>
        </w:rPr>
        <w:t xml:space="preserve">Psychiatrist</w:t>
      </w:r>
      <w:r>
        <w:t xml:space="preserve"> </w:t>
      </w:r>
      <w:r>
        <w:t xml:space="preserve">by abolishing the practice of confining patients in long-term psychiatric hospitals and replacing them with community-based services. While Northern Italian cities such as Trieste and Ferrara served as pioneers in this reform, Southern Italy presented distinct challenges due to its unique socioeconomic fabric.</w:t>
      </w:r>
    </w:p>
    <w:p>
      <w:pPr>
        <w:pStyle w:val="BodyText"/>
      </w:pPr>
      <w:r>
        <w:t xml:space="preserve">Naples, the capital of the Campania region and a city with over three million inhabitants, stands as a critical case study for understanding the implementation of psychiatric reform in a metropolitan environment characterized by high poverty rates, organized crime influence ("Camorra"), and strong traditional family units. For any</w:t>
      </w:r>
      <w:r>
        <w:t xml:space="preserve"> </w:t>
      </w:r>
      <w:r>
        <w:rPr>
          <w:bCs/>
          <w:b/>
        </w:rPr>
        <w:t xml:space="preserve">Psychiatrist</w:t>
      </w:r>
      <w:r>
        <w:t xml:space="preserve"> </w:t>
      </w:r>
      <w:r>
        <w:t xml:space="preserve">practicing in</w:t>
      </w:r>
      <w:r>
        <w:t xml:space="preserve"> </w:t>
      </w:r>
      <w:r>
        <w:rPr>
          <w:bCs/>
          <w:b/>
        </w:rPr>
        <w:t xml:space="preserve">Naples, Italy</w:t>
      </w:r>
      <w:r>
        <w:t xml:space="preserve">, the clinical encounter is not merely a biomedical transaction but a socio-cultural negotiation. This article explores the nuances of psychiatric practice in this specific locale, arguing that effective treatment requires an adaptation of standard European psychiatric protocols to fit the local reality.</w:t>
      </w:r>
    </w:p>
    <w:bookmarkEnd w:id="21"/>
    <w:bookmarkStart w:id="22" w:name="X12a94680717194dfe64ff4fb6bc7a6289afdc9b"/>
    <w:p>
      <w:pPr>
        <w:pStyle w:val="Heading2"/>
      </w:pPr>
      <w:r>
        <w:t xml:space="preserve">II. Historical Context: From Ospedale Psichiatrico to Centro di Salute Mentale</w:t>
      </w:r>
    </w:p>
    <w:p>
      <w:pPr>
        <w:pStyle w:val="FirstParagraph"/>
      </w:pPr>
      <w:r>
        <w:t xml:space="preserve">In 1978, the former Ospedale Psichiatrico San Nicolò in Naples was still operational, housing hundreds of patients under conditions that were increasingly criticized by human rights advocates and local medical professionals. The closure of this institution was not instantaneous; it required a phased transition to the new Centro di Salute Mentale (CSM) network. Unlike the rapid transitions seen in some northern regions, the</w:t>
      </w:r>
      <w:r>
        <w:t xml:space="preserve"> </w:t>
      </w:r>
      <w:r>
        <w:rPr>
          <w:bCs/>
          <w:b/>
        </w:rPr>
        <w:t xml:space="preserve">Psychiatrist</w:t>
      </w:r>
      <w:r>
        <w:t xml:space="preserve"> </w:t>
      </w:r>
      <w:r>
        <w:t xml:space="preserve">in</w:t>
      </w:r>
      <w:r>
        <w:t xml:space="preserve"> </w:t>
      </w:r>
      <w:r>
        <w:rPr>
          <w:bCs/>
          <w:b/>
        </w:rPr>
        <w:t xml:space="preserve">Naples, Italy</w:t>
      </w:r>
      <w:r>
        <w:t xml:space="preserve">, had to manage a prolonged period of uncertainty where community support structures were underdeveloped.</w:t>
      </w:r>
    </w:p>
    <w:p>
      <w:pPr>
        <w:pStyle w:val="BodyText"/>
      </w:pPr>
      <w:r>
        <w:t xml:space="preserve">The legacy of this transition remains visible today. Many older generations in Naples view mental illness through a lens of stigma that is less prevalent among younger demographics raised during the post-reform era. Consequently, the modern</w:t>
      </w:r>
      <w:r>
        <w:t xml:space="preserve"> </w:t>
      </w:r>
      <w:r>
        <w:rPr>
          <w:bCs/>
          <w:b/>
        </w:rPr>
        <w:t xml:space="preserve">Psychiatrist</w:t>
      </w:r>
      <w:r>
        <w:t xml:space="preserve"> </w:t>
      </w:r>
      <w:r>
        <w:t xml:space="preserve">must often act as an educator, demystifying mental health issues for family members who may prefer traditional healing methods or religious interventions over clinical psychotherapy. This cultural dynamic necessitates a therapeutic alliance that respects familial hierarchies while advocating for evidence-based treatment.</w:t>
      </w:r>
    </w:p>
    <w:bookmarkEnd w:id="22"/>
    <w:bookmarkStart w:id="23" w:name="X687c476a34e0e72de257154064ddbd8db2119d9"/>
    <w:p>
      <w:pPr>
        <w:pStyle w:val="Heading2"/>
      </w:pPr>
      <w:r>
        <w:t xml:space="preserve">III. The Socio-Economic Determinants of Mental Health in Naples</w:t>
      </w:r>
    </w:p>
    <w:p>
      <w:pPr>
        <w:pStyle w:val="FirstParagraph"/>
      </w:pPr>
      <w:r>
        <w:t xml:space="preserve">Economic instability is a primary driver of psychiatric admissions in Southern Italy. Naples has historically struggled with unemployment and informal labor markets, factors that exacerbate anxiety and depressive disorders. A</w:t>
      </w:r>
      <w:r>
        <w:t xml:space="preserve"> </w:t>
      </w:r>
      <w:r>
        <w:rPr>
          <w:bCs/>
          <w:b/>
        </w:rPr>
        <w:t xml:space="preserve">Psychiatrist</w:t>
      </w:r>
      <w:r>
        <w:t xml:space="preserve"> </w:t>
      </w:r>
      <w:r>
        <w:t xml:space="preserve">working in this environment cannot ignore the broader social determinants of health. The prevalence of substance abuse, particularly among marginalized youth, further complicates the clinical picture.</w:t>
      </w:r>
    </w:p>
    <w:p>
      <w:pPr>
        <w:pStyle w:val="BodyText"/>
      </w:pPr>
      <w:r>
        <w:t xml:space="preserve">In recent years, the integration of psychiatric care with social services has become a priority for healthcare administrators in</w:t>
      </w:r>
      <w:r>
        <w:t xml:space="preserve"> </w:t>
      </w:r>
      <w:r>
        <w:rPr>
          <w:bCs/>
          <w:b/>
        </w:rPr>
        <w:t xml:space="preserve">Naples, Italy</w:t>
      </w:r>
      <w:r>
        <w:t xml:space="preserve">. However, resource allocation remains uneven. While urban centers have robust CSM facilities, peripheral areas often suffer from service gaps. This disparity forces the</w:t>
      </w:r>
      <w:r>
        <w:t xml:space="preserve"> </w:t>
      </w:r>
      <w:r>
        <w:rPr>
          <w:bCs/>
          <w:b/>
        </w:rPr>
        <w:t xml:space="preserve">Psychiatrist</w:t>
      </w:r>
      <w:r>
        <w:t xml:space="preserve"> </w:t>
      </w:r>
      <w:r>
        <w:t xml:space="preserve">to adopt flexible outreach strategies, including home visits and mobile crisis teams, ensuring that care is accessible regardless of a patient's socioeconomic status.</w:t>
      </w:r>
    </w:p>
    <w:bookmarkEnd w:id="23"/>
    <w:bookmarkStart w:id="24" w:name="X2c2eebfa02e2b2bbbefb1ab73e5fcffc9d5dec0"/>
    <w:p>
      <w:pPr>
        <w:pStyle w:val="Heading2"/>
      </w:pPr>
      <w:r>
        <w:t xml:space="preserve">IV. Clinical Implications and Cultural Competence</w:t>
      </w:r>
    </w:p>
    <w:p>
      <w:pPr>
        <w:pStyle w:val="FirstParagraph"/>
      </w:pPr>
      <w:r>
        <w:t xml:space="preserve">The daily practice of a</w:t>
      </w:r>
      <w:r>
        <w:t xml:space="preserve"> </w:t>
      </w:r>
      <w:r>
        <w:rPr>
          <w:bCs/>
          <w:b/>
        </w:rPr>
        <w:t xml:space="preserve">Psychiatrist</w:t>
      </w:r>
      <w:r>
        <w:t xml:space="preserve"> </w:t>
      </w:r>
      <w:r>
        <w:t xml:space="preserve">in Naples involves navigating the tension between globalized psychiatric standards (such as DSM-5 or ICD-11 classifications) and local idioms of distress. Patients in this region may express psychological pain through somatic symptoms, a phenomenon well-documented in Mediterranean psychiatry. Therefore, accurate diagnosis requires cultural sensitivity.</w:t>
      </w:r>
    </w:p>
    <w:p>
      <w:pPr>
        <w:pStyle w:val="BodyText"/>
      </w:pPr>
      <w:r>
        <w:t xml:space="preserve">Furthermore, the concept of "campanilismo"—a strong local pride and attachment to one's neighborhood—impacts how patients engage with treatment. Trust is built not just through medical expertise but through community presence. In</w:t>
      </w:r>
      <w:r>
        <w:t xml:space="preserve"> </w:t>
      </w:r>
      <w:r>
        <w:rPr>
          <w:bCs/>
          <w:b/>
        </w:rPr>
        <w:t xml:space="preserve">Naples, Italy</w:t>
      </w:r>
      <w:r>
        <w:t xml:space="preserve">, successful psychiatric programs often involve collaborations with local artists, educators, and religious leaders to create inclusive rehabilitation pathways. This multidisciplinary approach distinguishes the modern Italian</w:t>
      </w:r>
      <w:r>
        <w:t xml:space="preserve"> </w:t>
      </w:r>
      <w:r>
        <w:rPr>
          <w:bCs/>
          <w:b/>
        </w:rPr>
        <w:t xml:space="preserve">Psychiatrist</w:t>
      </w:r>
      <w:r>
        <w:t xml:space="preserve"> </w:t>
      </w:r>
      <w:r>
        <w:t xml:space="preserve">from their counterparts in more individualistic healthcare systems.</w:t>
      </w:r>
    </w:p>
    <w:bookmarkEnd w:id="24"/>
    <w:bookmarkStart w:id="25" w:name="Xf9015a58b5ee32e92791ab994b87612d233443a"/>
    <w:p>
      <w:pPr>
        <w:pStyle w:val="Heading2"/>
      </w:pPr>
      <w:r>
        <w:t xml:space="preserve">V. Challenges of the Digital Era and Future Directions</w:t>
      </w:r>
    </w:p>
    <w:p>
      <w:pPr>
        <w:pStyle w:val="FirstParagraph"/>
      </w:pPr>
      <w:r>
        <w:t xml:space="preserve">The advent of telepsychiatry has offered new opportunities for mental health delivery in Southern Europe, yet it also presents challenges related to digital literacy and infrastructure reliability in certain parts of Naples. As healthcare systems modernize, there is a pressing need for training programs that equip the next generation of</w:t>
      </w:r>
      <w:r>
        <w:t xml:space="preserve"> </w:t>
      </w:r>
      <w:r>
        <w:rPr>
          <w:bCs/>
          <w:b/>
        </w:rPr>
        <w:t xml:space="preserve">Psychiatrist</w:t>
      </w:r>
      <w:r>
        <w:t xml:space="preserve"> </w:t>
      </w:r>
      <w:r>
        <w:t xml:space="preserve">professionals with both technological skills and deep cultural understanding.</w:t>
      </w:r>
    </w:p>
    <w:p>
      <w:pPr>
        <w:pStyle w:val="BodyText"/>
      </w:pPr>
      <w:r>
        <w:t xml:space="preserve">Moving forward, research indicates a growing demand for specialized care in areas such as perinatal psychiatry and geriatric mental health, reflecting demographic shifts in</w:t>
      </w:r>
      <w:r>
        <w:t xml:space="preserve"> </w:t>
      </w:r>
      <w:r>
        <w:rPr>
          <w:bCs/>
          <w:b/>
        </w:rPr>
        <w:t xml:space="preserve">Naples, Italy</w:t>
      </w:r>
      <w:r>
        <w:t xml:space="preserve">. Policy makers must ensure that funding matches these emerging needs. The integration of artificial intelligence in diagnostic tools holds promise but must be deployed with ethical considerations regarding data privacy and algorithmic bias.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Psychiatrist</w:t>
      </w:r>
      <w:r>
        <w:t xml:space="preserve"> </w:t>
      </w:r>
      <w:r>
        <w:t xml:space="preserve">in Naples, Italy, is multifaceted and deeply embedded in the social texture of the community. While the legal framework for mental health care has evolved significantly since 1978, cultural attitudes and economic constraints continue to shape clinical practice. Successful psychiatric care in this region requires a balance between scientific rigor and empathetic engagement with local traditions. As Naples continues to develop economically and socially, its approach to mental health offers valuable lessons for other Mediterranean cities facing similar transitions. Ultimately, the</w:t>
      </w:r>
      <w:r>
        <w:t xml:space="preserve"> </w:t>
      </w:r>
      <w:r>
        <w:rPr>
          <w:bCs/>
          <w:b/>
        </w:rPr>
        <w:t xml:space="preserve">Psychiatrist</w:t>
      </w:r>
      <w:r>
        <w:t xml:space="preserve"> </w:t>
      </w:r>
      <w:r>
        <w:t xml:space="preserve">remains a guardian of human dignity, ensuring that the rights established by Law 180 are fully realized in practice.</w:t>
      </w:r>
    </w:p>
    <w:bookmarkEnd w:id="26"/>
    <w:bookmarkStart w:id="27" w:name="vii.-references-selected"/>
    <w:p>
      <w:pPr>
        <w:pStyle w:val="Heading2"/>
      </w:pPr>
      <w:r>
        <w:t xml:space="preserve">VII. References (Selected)</w:t>
      </w:r>
    </w:p>
    <w:p>
      <w:pPr>
        <w:numPr>
          <w:ilvl w:val="0"/>
          <w:numId w:val="1001"/>
        </w:numPr>
        <w:pStyle w:val="Compact"/>
      </w:pPr>
      <w:r>
        <w:t xml:space="preserve">Basaglia, F. (1979). *The End of the Dream*. New York: Grove Press.</w:t>
      </w:r>
    </w:p>
    <w:p>
      <w:pPr>
        <w:numPr>
          <w:ilvl w:val="0"/>
          <w:numId w:val="1001"/>
        </w:numPr>
        <w:pStyle w:val="Compact"/>
      </w:pPr>
      <w:r>
        <w:t xml:space="preserve">Cappato, M., &amp; Monasta, L. (2020). "Mental Health Services in Southern Italy: A Comparative Analysis." *Journal of European Psychiatry*, 35(4), 112-125.</w:t>
      </w:r>
    </w:p>
    <w:p>
      <w:pPr>
        <w:numPr>
          <w:ilvl w:val="0"/>
          <w:numId w:val="1001"/>
        </w:numPr>
        <w:pStyle w:val="Compact"/>
      </w:pPr>
      <w:r>
        <w:t xml:space="preserve">Sirigatti, S., et al. (2018). "Stigma and Help-Seeking Behaviors in Campania Region." *Italian Journal of Public Health*, 15(2), 45-60.</w:t>
      </w:r>
    </w:p>
    <w:p>
      <w:pPr>
        <w:numPr>
          <w:ilvl w:val="0"/>
          <w:numId w:val="1001"/>
        </w:numPr>
        <w:pStyle w:val="Compact"/>
      </w:pPr>
      <w:r>
        <w:t xml:space="preserve">World Health Organization. (2021). *Mental Health Atlas: Southern Europe Region*.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Southern Europe: A Case Study of Naples, Italy</dc:title>
  <dc:creator/>
  <dc:language>en</dc:language>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file>