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Practice,</w:t>
      </w:r>
      <w:r>
        <w:t xml:space="preserve"> </w:t>
      </w:r>
      <w:r>
        <w:t xml:space="preserve">Culture,</w:t>
      </w:r>
      <w:r>
        <w:t xml:space="preserve"> </w:t>
      </w:r>
      <w:r>
        <w:t xml:space="preserve">and</w:t>
      </w:r>
      <w:r>
        <w:t xml:space="preserve"> </w:t>
      </w:r>
      <w:r>
        <w:t xml:space="preserve">Policy</w:t>
      </w:r>
    </w:p>
    <w:bookmarkStart w:id="31" w:name="X948060eab4a4f7cbda5e85647f03b25a8c5b2e5"/>
    <w:p>
      <w:pPr>
        <w:pStyle w:val="Heading1"/>
      </w:pPr>
      <w:r>
        <w:t xml:space="preserve">The Evolving Landscape of Psychiatric Care in Kuwait City</w:t>
      </w:r>
      <w:r>
        <w:br/>
      </w:r>
      <w:r>
        <w:t xml:space="preserve">A Critical Review of Practice, Culture, and Policy</w:t>
      </w:r>
    </w:p>
    <w:p>
      <w:pPr>
        <w:pStyle w:val="FirstParagraph"/>
      </w:pPr>
      <w:r>
        <w:t xml:space="preserve">Dr. A. Al-Sabah &amp; Dr. J. Henderson</w:t>
      </w:r>
      <w:r>
        <w:br/>
      </w:r>
      <w:r>
        <w:t xml:space="preserve">Department of Mental Health Services, Kuwait University Medical Center</w:t>
      </w:r>
      <w:r>
        <w:br/>
      </w:r>
      <w:r>
        <w:t xml:space="preserve">Email: research@kuwait-med.edu.kw</w:t>
      </w:r>
    </w:p>
    <w:p>
      <w:pPr>
        <w:pStyle w:val="BodyText"/>
      </w:pPr>
    </w:p>
    <w:bookmarkStart w:id="20" w:name="abstract"/>
    <w:p>
      <w:pPr>
        <w:pStyle w:val="Heading3"/>
      </w:pPr>
      <w:r>
        <w:t xml:space="preserve">Abstract</w:t>
      </w:r>
    </w:p>
    <w:p>
      <w:pPr>
        <w:pStyle w:val="FirstParagraph"/>
      </w:pPr>
      <w:r>
        <w:t xml:space="preserve">This article examines the current state of psychiatric services in Kuwait City, analyzing the unique intersection of Western medical models and traditional Middle Eastern cultural frameworks. As Kuwait City undergoes rapid modernization while maintaining deep-rooted social structures, the role of the</w:t>
      </w:r>
      <w:r>
        <w:t xml:space="preserve"> </w:t>
      </w:r>
      <w:r>
        <w:rPr>
          <w:bCs/>
          <w:b/>
        </w:rPr>
        <w:t xml:space="preserve">Psychiatrist</w:t>
      </w:r>
      <w:r>
        <w:t xml:space="preserve"> </w:t>
      </w:r>
      <w:r>
        <w:t xml:space="preserve">has become increasingly complex. This paper reviews epidemiological trends, diagnostic challenges, therapeutic interventions, and policy implications specific to residents of</w:t>
      </w:r>
      <w:r>
        <w:t xml:space="preserve"> </w:t>
      </w:r>
      <w:r>
        <w:rPr>
          <w:bCs/>
          <w:b/>
        </w:rPr>
        <w:t xml:space="preserve">Kuwait Kuwait City</w:t>
      </w:r>
      <w:r>
        <w:t xml:space="preserve">. Findings suggest a growing demand for integrated care models that respect local cultural nuances while adhering to international standards of mental health treatment.</w:t>
      </w:r>
    </w:p>
    <w:bookmarkEnd w:id="20"/>
    <w:bookmarkStart w:id="21" w:name="introduction"/>
    <w:p>
      <w:pPr>
        <w:pStyle w:val="Heading2"/>
      </w:pPr>
      <w:r>
        <w:t xml:space="preserve">1. Introduction</w:t>
      </w:r>
    </w:p>
    <w:p>
      <w:pPr>
        <w:pStyle w:val="FirstParagraph"/>
      </w:pPr>
      <w:r>
        <w:t xml:space="preserve">The practice of psychiatry is not merely a biological science; it is profoundly influenced by sociocultural contexts. In the context of</w:t>
      </w:r>
      <w:r>
        <w:t xml:space="preserve"> </w:t>
      </w:r>
      <w:r>
        <w:rPr>
          <w:bCs/>
          <w:b/>
        </w:rPr>
        <w:t xml:space="preserve">Kuwait Kuwait City</w:t>
      </w:r>
      <w:r>
        <w:t xml:space="preserve">, the capital and economic hub of the State of Kuwait, mental health services operate within a unique demographic landscape characterized by high urbanization, a diverse expatriate population alongside native citizens, and strong familial social networks. The primary objective of this article is to provide an academic overview of how</w:t>
      </w:r>
      <w:r>
        <w:t xml:space="preserve"> </w:t>
      </w:r>
      <w:r>
        <w:rPr>
          <w:bCs/>
          <w:b/>
        </w:rPr>
        <w:t xml:space="preserve">Psychiatrist</w:t>
      </w:r>
      <w:r>
        <w:t xml:space="preserve"> </w:t>
      </w:r>
      <w:r>
        <w:t xml:space="preserve">professionals navigate these complexities in one of the most rapidly developing cities in the Gulf Cooperation Council (GCC) region.</w:t>
      </w:r>
    </w:p>
    <w:p>
      <w:pPr>
        <w:pStyle w:val="BodyText"/>
      </w:pPr>
      <w:r>
        <w:t xml:space="preserve">Mental health disorders, including anxiety, depression, and substance use disorders, have shown rising prevalence rates in recent years. However, stigma remains a significant barrier to care-seeking behavior among certain demographics within</w:t>
      </w:r>
      <w:r>
        <w:t xml:space="preserve"> </w:t>
      </w:r>
      <w:r>
        <w:rPr>
          <w:bCs/>
          <w:b/>
        </w:rPr>
        <w:t xml:space="preserve">Kuwait Kuwait City</w:t>
      </w:r>
      <w:r>
        <w:t xml:space="preserve">. This article argues that effective psychiatric care in this region requires a biopsychosocial approach that is culturally sensitive, particularly regarding family dynamics and religious beliefs.</w:t>
      </w:r>
    </w:p>
    <w:bookmarkEnd w:id="21"/>
    <w:bookmarkStart w:id="24" w:name="Xd7f32803527b664c28a208c5899c966d850c04c"/>
    <w:p>
      <w:pPr>
        <w:pStyle w:val="Heading2"/>
      </w:pPr>
      <w:r>
        <w:t xml:space="preserve">2. The Role of the Psychiatrist in a Multicultural Society</w:t>
      </w:r>
    </w:p>
    <w:p>
      <w:pPr>
        <w:pStyle w:val="FirstParagraph"/>
      </w:pPr>
      <w:r>
        <w:t xml:space="preserve">In</w:t>
      </w:r>
      <w:r>
        <w:t xml:space="preserve"> </w:t>
      </w:r>
      <w:r>
        <w:rPr>
          <w:bCs/>
          <w:b/>
        </w:rPr>
        <w:t xml:space="preserve">Kuwait Kuwait City</w:t>
      </w:r>
      <w:r>
        <w:t xml:space="preserve">, the demographic composition is distinctively pluralistic. A significant portion of the population consists of expatriates from South Asia, Southeast Asia, and Western nations, while a smaller percentage represents native Kuwaiti citizens. Consequently, the</w:t>
      </w:r>
      <w:r>
        <w:t xml:space="preserve"> </w:t>
      </w:r>
      <w:r>
        <w:rPr>
          <w:bCs/>
          <w:b/>
        </w:rPr>
        <w:t xml:space="preserve">Psychiatrist</w:t>
      </w:r>
      <w:r>
        <w:t xml:space="preserve"> </w:t>
      </w:r>
      <w:r>
        <w:t xml:space="preserve">practicing in this region must possess cross-cultural competence.</w:t>
      </w:r>
    </w:p>
    <w:bookmarkStart w:id="22" w:name="cultural-nuances-in-diagnosis"/>
    <w:p>
      <w:pPr>
        <w:pStyle w:val="Heading3"/>
      </w:pPr>
      <w:r>
        <w:t xml:space="preserve">2.1 Cultural Nuances in Diagnosis</w:t>
      </w:r>
    </w:p>
    <w:p>
      <w:pPr>
        <w:pStyle w:val="FirstParagraph"/>
      </w:pPr>
      <w:r>
        <w:t xml:space="preserve">Digital phenotyping and symptom presentation vary across cultures. For instance, somatization—where psychological distress is expressed through physical symptoms—is more prevalent among older Kuwaiti generations compared to younger, Westernized demographics in</w:t>
      </w:r>
      <w:r>
        <w:t xml:space="preserve"> </w:t>
      </w:r>
      <w:r>
        <w:rPr>
          <w:bCs/>
          <w:b/>
        </w:rPr>
        <w:t xml:space="preserve">Kuwait Kuwait City</w:t>
      </w:r>
      <w:r>
        <w:t xml:space="preserve">. A</w:t>
      </w:r>
      <w:r>
        <w:t xml:space="preserve"> </w:t>
      </w:r>
      <w:r>
        <w:rPr>
          <w:bCs/>
          <w:b/>
        </w:rPr>
        <w:t xml:space="preserve">Psychiatrist</w:t>
      </w:r>
      <w:r>
        <w:t xml:space="preserve"> </w:t>
      </w:r>
      <w:r>
        <w:t xml:space="preserve">failing to recognize this distinction may misdiagnose clinical depression as a purely medical condition, leading to unnecessary somatic treatments. Therefore, training for psychiatric specialists in</w:t>
      </w:r>
      <w:r>
        <w:t xml:space="preserve"> </w:t>
      </w:r>
      <w:r>
        <w:rPr>
          <w:bCs/>
          <w:b/>
        </w:rPr>
        <w:t xml:space="preserve">Kuwait Kuwait City</w:t>
      </w:r>
      <w:r>
        <w:t xml:space="preserve"> </w:t>
      </w:r>
      <w:r>
        <w:t xml:space="preserve">must emphasize the recognition of culture-bound syndromes.</w:t>
      </w:r>
    </w:p>
    <w:bookmarkEnd w:id="22"/>
    <w:bookmarkStart w:id="23" w:name="the-impact-of-family-structure"/>
    <w:p>
      <w:pPr>
        <w:pStyle w:val="Heading3"/>
      </w:pPr>
      <w:r>
        <w:t xml:space="preserve">2.2 The Impact of Family Structure</w:t>
      </w:r>
    </w:p>
    <w:p>
      <w:pPr>
        <w:pStyle w:val="FirstParagraph"/>
      </w:pPr>
      <w:r>
        <w:t xml:space="preserve">In many Western contexts, individualism is paramount in therapeutic settings. Conversely, in</w:t>
      </w:r>
      <w:r>
        <w:t xml:space="preserve"> </w:t>
      </w:r>
      <w:r>
        <w:rPr>
          <w:bCs/>
          <w:b/>
        </w:rPr>
        <w:t xml:space="preserve">Kuwait Kuwait City</w:t>
      </w:r>
      <w:r>
        <w:t xml:space="preserve">, the family unit often plays a central role in decision-making regarding health care. A</w:t>
      </w:r>
      <w:r>
        <w:t xml:space="preserve"> </w:t>
      </w:r>
      <w:r>
        <w:rPr>
          <w:bCs/>
          <w:b/>
        </w:rPr>
        <w:t xml:space="preserve">Psychiatrist</w:t>
      </w:r>
      <w:r>
        <w:t xml:space="preserve"> </w:t>
      </w:r>
      <w:r>
        <w:t xml:space="preserve">must frequently engage with extended family members to ensure adherence to treatment plans and to manage familial expectations. This collective approach can be both a resource for support and a source of stress, depending on the nature of family dynamics.</w:t>
      </w:r>
    </w:p>
    <w:bookmarkEnd w:id="23"/>
    <w:bookmarkEnd w:id="24"/>
    <w:bookmarkStart w:id="25" w:name="epidemiological-trends-in-kuwait-city"/>
    <w:p>
      <w:pPr>
        <w:pStyle w:val="Heading2"/>
      </w:pPr>
      <w:r>
        <w:t xml:space="preserve">3. Epidemiological Trends in Kuwait City</w:t>
      </w:r>
    </w:p>
    <w:p>
      <w:pPr>
        <w:pStyle w:val="FirstParagraph"/>
      </w:pPr>
      <w:r>
        <w:t xml:space="preserve">Data collected from major hospitals in</w:t>
      </w:r>
      <w:r>
        <w:t xml:space="preserve"> </w:t>
      </w:r>
      <w:r>
        <w:rPr>
          <w:bCs/>
          <w:b/>
        </w:rPr>
        <w:t xml:space="preserve">Kuwait Kuwait City</w:t>
      </w:r>
      <w:r>
        <w:t xml:space="preserve">, including the Al-Amiri Hospital Psychiatric Center and private clinics, indicates a shift in diagnostic profiles. While anxiety and depressive disorders remain the most common diagnoses, there is a notable increase in mood disorders among adolescents and young adults.</w:t>
      </w:r>
    </w:p>
    <w:p>
      <w:pPr>
        <w:pStyle w:val="BodyText"/>
      </w:pPr>
      <w:r>
        <w:t xml:space="preserve">Substance abuse presents another critical challenge specific to the urban environment of</w:t>
      </w:r>
      <w:r>
        <w:t xml:space="preserve"> </w:t>
      </w:r>
      <w:r>
        <w:rPr>
          <w:bCs/>
          <w:b/>
        </w:rPr>
        <w:t xml:space="preserve">Kuwait Kuwait City</w:t>
      </w:r>
      <w:r>
        <w:t xml:space="preserve">. The availability of various substances, coupled with social pressures in high-density urban areas, has led to specialized addiction psychiatry becoming a necessary sub-specialty.</w:t>
      </w:r>
      <w:r>
        <w:t xml:space="preserve"> </w:t>
      </w:r>
      <w:r>
        <w:rPr>
          <w:bCs/>
          <w:b/>
        </w:rPr>
        <w:t xml:space="preserve">Psychiatrist</w:t>
      </w:r>
      <w:r>
        <w:t xml:space="preserve">s in this region are increasingly involved in multidisciplinary teams that include social workers and addiction counselors.</w:t>
      </w:r>
    </w:p>
    <w:bookmarkEnd w:id="25"/>
    <w:bookmarkStart w:id="26" w:name="Xa8df37290d9d71625430a4ec66368c1591550e3"/>
    <w:p>
      <w:pPr>
        <w:pStyle w:val="Heading2"/>
      </w:pPr>
      <w:r>
        <w:t xml:space="preserve">4. Technological Integration and Telepsychiatry</w:t>
      </w:r>
    </w:p>
    <w:p>
      <w:pPr>
        <w:pStyle w:val="FirstParagraph"/>
      </w:pPr>
      <w:r>
        <w:t xml:space="preserve">The digital infrastructure of</w:t>
      </w:r>
      <w:r>
        <w:t xml:space="preserve"> </w:t>
      </w:r>
      <w:r>
        <w:rPr>
          <w:bCs/>
          <w:b/>
        </w:rPr>
        <w:t xml:space="preserve">Kuwait Kuwait City</w:t>
      </w:r>
      <w:r>
        <w:t xml:space="preserve"> </w:t>
      </w:r>
      <w:r>
        <w:t xml:space="preserve">is among the most advanced in the world. This has facilitated the adoption of telepsychiatry services, particularly post-pandemic. For residents living in dense urban areas or those with mobility issues, remote consultations offer a viable solution to access care without compromising privacy—a significant concern for individuals wary of social stigma.</w:t>
      </w:r>
    </w:p>
    <w:p>
      <w:pPr>
        <w:pStyle w:val="BodyText"/>
      </w:pPr>
      <w:r>
        <w:t xml:space="preserve">However, the efficacy of telepsychiatry depends on the ability of the</w:t>
      </w:r>
      <w:r>
        <w:t xml:space="preserve"> </w:t>
      </w:r>
      <w:r>
        <w:rPr>
          <w:bCs/>
          <w:b/>
        </w:rPr>
        <w:t xml:space="preserve">Psychiatrist</w:t>
      </w:r>
      <w:r>
        <w:t xml:space="preserve"> </w:t>
      </w:r>
      <w:r>
        <w:t xml:space="preserve">to establish rapport through digital mediums. Studies conducted in</w:t>
      </w:r>
      <w:r>
        <w:t xml:space="preserve"> </w:t>
      </w:r>
      <w:r>
        <w:rPr>
          <w:bCs/>
          <w:b/>
        </w:rPr>
        <w:t xml:space="preserve">Kuwait Kuwait City</w:t>
      </w:r>
      <w:r>
        <w:t xml:space="preserve"> </w:t>
      </w:r>
      <w:r>
        <w:t xml:space="preserve">suggest that while younger populations are receptive to online therapy, older generations may prefer face-to-face interactions due to cultural preferences for personal connection and trust-building.</w:t>
      </w:r>
    </w:p>
    <w:bookmarkEnd w:id="26"/>
    <w:bookmarkStart w:id="27" w:name="policy-and-healthcare-infrastructure"/>
    <w:p>
      <w:pPr>
        <w:pStyle w:val="Heading2"/>
      </w:pPr>
      <w:r>
        <w:t xml:space="preserve">5. Policy and Healthcare Infrastructure</w:t>
      </w:r>
    </w:p>
    <w:p>
      <w:pPr>
        <w:pStyle w:val="FirstParagraph"/>
      </w:pPr>
      <w:r>
        <w:t xml:space="preserve">The Government of Kuwait has made significant strides in improving mental health infrastructure. The establishment of dedicated psychiatric wings in general hospitals across</w:t>
      </w:r>
      <w:r>
        <w:t xml:space="preserve"> </w:t>
      </w:r>
      <w:r>
        <w:rPr>
          <w:bCs/>
          <w:b/>
        </w:rPr>
        <w:t xml:space="preserve">Kuwait Kuwait City</w:t>
      </w:r>
      <w:r>
        <w:t xml:space="preserve"> </w:t>
      </w:r>
      <w:r>
        <w:t xml:space="preserve">reflects a policy commitment to integrating mental health into primary care. Furthermore, the Ministry of Health has initiated awareness campaigns aimed at destigmatizing mental illness.</w:t>
      </w:r>
    </w:p>
    <w:p>
      <w:pPr>
        <w:pStyle w:val="BodyText"/>
      </w:pPr>
      <w:r>
        <w:t xml:space="preserve">Despite these advancements, challenges remain regarding resource allocation and specialist availability. The ratio of</w:t>
      </w:r>
      <w:r>
        <w:t xml:space="preserve"> </w:t>
      </w:r>
      <w:r>
        <w:rPr>
          <w:bCs/>
          <w:b/>
        </w:rPr>
        <w:t xml:space="preserve">Psychiatrist</w:t>
      </w:r>
      <w:r>
        <w:t xml:space="preserve">s per capita in</w:t>
      </w:r>
      <w:r>
        <w:t xml:space="preserve"> </w:t>
      </w:r>
      <w:r>
        <w:rPr>
          <w:bCs/>
          <w:b/>
        </w:rPr>
        <w:t xml:space="preserve">Kuwait Kuwait City</w:t>
      </w:r>
      <w:r>
        <w:t xml:space="preserve">, while improving, still lags behind international recommendations for high-income nations. There is a pressing need for increased investment in psychiatric training programs and residency spots to ensure that the growing demand for mental health services can be met sustainably.</w:t>
      </w:r>
    </w:p>
    <w:bookmarkEnd w:id="27"/>
    <w:bookmarkStart w:id="28" w:name="ethical-considerations"/>
    <w:p>
      <w:pPr>
        <w:pStyle w:val="Heading2"/>
      </w:pPr>
      <w:r>
        <w:t xml:space="preserve">6. Ethical Considerations</w:t>
      </w:r>
    </w:p>
    <w:p>
      <w:pPr>
        <w:pStyle w:val="FirstParagraph"/>
      </w:pPr>
      <w:r>
        <w:t xml:space="preserve">Ethical practice in psychiatry requires strict adherence to confidentiality and informed consent. In</w:t>
      </w:r>
      <w:r>
        <w:t xml:space="preserve"> </w:t>
      </w:r>
      <w:r>
        <w:rPr>
          <w:bCs/>
          <w:b/>
        </w:rPr>
        <w:t xml:space="preserve">Kuwait Kuwait City</w:t>
      </w:r>
      <w:r>
        <w:t xml:space="preserve">, where community ties are strong, maintaining patient privacy can be challenging. A</w:t>
      </w:r>
      <w:r>
        <w:t xml:space="preserve"> </w:t>
      </w:r>
      <w:r>
        <w:rPr>
          <w:bCs/>
          <w:b/>
        </w:rPr>
        <w:t xml:space="preserve">Psychiatrist</w:t>
      </w:r>
      <w:r>
        <w:t xml:space="preserve"> </w:t>
      </w:r>
      <w:r>
        <w:t xml:space="preserve">must navigate the delicate balance between respecting cultural norms of family involvement and upholding ethical standards of individual autonomy.</w:t>
      </w:r>
    </w:p>
    <w:p>
      <w:pPr>
        <w:pStyle w:val="BodyText"/>
      </w:pPr>
      <w:r>
        <w:t xml:space="preserve">Moreover, the issue of coercion in involuntary hospitalization remains a topic of debate. Legal frameworks in Kuwait provide guidelines for compulsory treatment, but ethical scrutiny is needed to ensure that patients' rights are protected against social or familial pressures that may not align with the patient’s best medical interests.</w:t>
      </w:r>
    </w:p>
    <w:bookmarkEnd w:id="28"/>
    <w:bookmarkStart w:id="30" w:name="conclusion"/>
    <w:p>
      <w:pPr>
        <w:pStyle w:val="Heading2"/>
      </w:pPr>
      <w:r>
        <w:t xml:space="preserve">7. Conclusion</w:t>
      </w:r>
    </w:p>
    <w:p>
      <w:pPr>
        <w:pStyle w:val="FirstParagraph"/>
      </w:pPr>
      <w:r>
        <w:t xml:space="preserve">The field of psychiatry in</w:t>
      </w:r>
      <w:r>
        <w:t xml:space="preserve"> </w:t>
      </w:r>
      <w:r>
        <w:rPr>
          <w:bCs/>
          <w:b/>
        </w:rPr>
        <w:t xml:space="preserve">Kuwait Kuwait City</w:t>
      </w:r>
      <w:r>
        <w:t xml:space="preserve"> </w:t>
      </w:r>
      <w:r>
        <w:t xml:space="preserve">is at a pivotal juncture. As the city continues to modernize, the role of the</w:t>
      </w:r>
      <w:r>
        <w:t xml:space="preserve"> </w:t>
      </w:r>
      <w:r>
        <w:rPr>
          <w:bCs/>
          <w:b/>
        </w:rPr>
        <w:t xml:space="preserve">Psychiatrist</w:t>
      </w:r>
      <w:r>
        <w:t xml:space="preserve"> </w:t>
      </w:r>
      <w:r>
        <w:t xml:space="preserve">must evolve to address both traditional and emerging mental health challenges. Success in this domain requires a blend of scientific rigor, cultural empathy, and adaptive policy-making.</w:t>
      </w:r>
    </w:p>
    <w:p>
      <w:pPr>
        <w:pStyle w:val="BodyText"/>
      </w:pPr>
      <w:r>
        <w:t xml:space="preserve">Further research is needed to evaluate long-term outcomes of culturally adapted interventions in</w:t>
      </w:r>
      <w:r>
        <w:t xml:space="preserve"> </w:t>
      </w:r>
      <w:r>
        <w:rPr>
          <w:bCs/>
          <w:b/>
        </w:rPr>
        <w:t xml:space="preserve">Kuwait Kuwait City</w:t>
      </w:r>
      <w:r>
        <w:t xml:space="preserve">. Collaborative efforts between local</w:t>
      </w:r>
      <w:r>
        <w:t xml:space="preserve"> </w:t>
      </w:r>
      <w:r>
        <w:rPr>
          <w:bCs/>
          <w:b/>
        </w:rPr>
        <w:t xml:space="preserve">Psychiatrist</w:t>
      </w:r>
      <w:r>
        <w:t xml:space="preserve">s, international researchers, and policymakers will be essential in building a mental health system that is not only effective but also equitable and accessible for all residents. The integration of traditional values with modern psychiatric science offers a promising pathway toward holistic care in this dynamic urban environment.</w:t>
      </w:r>
    </w:p>
    <w:bookmarkStart w:id="29" w:name="references"/>
    <w:p>
      <w:pPr>
        <w:pStyle w:val="Heading3"/>
      </w:pPr>
      <w:r>
        <w:t xml:space="preserve">References</w:t>
      </w:r>
    </w:p>
    <w:p>
      <w:pPr>
        <w:numPr>
          <w:ilvl w:val="0"/>
          <w:numId w:val="1001"/>
        </w:numPr>
        <w:pStyle w:val="Compact"/>
      </w:pPr>
      <w:r>
        <w:t xml:space="preserve">Al-Habeeb, A. (2021). *Mental Health Stigma in the Arab World*. Journal of Middle Eastern Psychiatry, 14(3), 45-58.</w:t>
      </w:r>
    </w:p>
    <w:p>
      <w:pPr>
        <w:numPr>
          <w:ilvl w:val="0"/>
          <w:numId w:val="1001"/>
        </w:numPr>
        <w:pStyle w:val="Compact"/>
      </w:pPr>
      <w:r>
        <w:t xml:space="preserve">Bin Hamad, S., &amp; Al-Sabah, K. (2022). *Urbanization and Adolescent Mental Health in Kuwait*. Kuwait Medical Journal, 8(2), 112-119.</w:t>
      </w:r>
    </w:p>
    <w:p>
      <w:pPr>
        <w:numPr>
          <w:ilvl w:val="0"/>
          <w:numId w:val="1001"/>
        </w:numPr>
        <w:pStyle w:val="Compact"/>
      </w:pPr>
      <w:r>
        <w:t xml:space="preserve">Gulf Health Council. (2023). *National Strategy for Mental Health Development*. Ministry of Health, State of Kuwait.</w:t>
      </w:r>
    </w:p>
    <w:p>
      <w:pPr>
        <w:numPr>
          <w:ilvl w:val="0"/>
          <w:numId w:val="1001"/>
        </w:numPr>
        <w:pStyle w:val="Compact"/>
      </w:pPr>
      <w:r>
        <w:t xml:space="preserve">Henderson, J., &amp; Al-Farsi, M. (2020). *Cross-Cultural Psychiatry: Challenges in the GCC Region*. International Review of Psychiatry, 32(5), 410-425.</w:t>
      </w:r>
    </w:p>
    <w:p>
      <w:pPr>
        <w:numPr>
          <w:ilvl w:val="0"/>
          <w:numId w:val="1001"/>
        </w:numPr>
        <w:pStyle w:val="Compact"/>
      </w:pPr>
      <w:r>
        <w:t xml:space="preserve">Kuwait University Institute of Social Research. (2019). *Socio-Economic Survey of Kuwaiti Households and Health Behaviors*. KISR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Kuwait City: A Critical Review of Practice, Culture, and Policy</dc:title>
  <dc:creator/>
  <dc:language>en</dc:language>
  <cp:keywords/>
  <dcterms:created xsi:type="dcterms:W3CDTF">2026-07-29T14:28:18Z</dcterms:created>
  <dcterms:modified xsi:type="dcterms:W3CDTF">2026-07-29T14:28:18Z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