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#333;font-weight:bold;" title="The Role of Clinical Psychologists in the Canadian Context"&gt;The Role of Clinical Psychologists in the Canadian Context</w:t>
      </w:r>
    </w:p>
    <w:p>
      <w:pPr>
        <w:pStyle w:val="BodyText"/>
      </w:pPr>
      <w:r>
        <w:rPr>
          <w:bCs/>
          <w:b/>
        </w:rPr>
        <w:t xml:space="preserve">A Focus on Vancouver, British Columbia</w:t>
      </w:r>
    </w:p>
    <w:p>
      <w:pPr>
        <w:pStyle w:val="BodyText"/>
      </w:pPr>
      <w:r>
        <w:t xml:space="preserve">#555;"&gt;Dr. Alistair J. Thorne, Ph.D.</w:t>
      </w:r>
      <w:r>
        <w:br/>
      </w:r>
      <w:r>
        <w:t xml:space="preserve">Department of Psychology</w:t>
      </w:r>
      <w:r>
        <w:br/>
      </w:r>
      <w:r>
        <w:t xml:space="preserve">University of British Columbia</w:t>
      </w:r>
      <w:r>
        <w:br/>
      </w:r>
      <w:r>
        <w:t xml:space="preserve">Vancouver, BC, Canada</w:t>
      </w:r>
    </w:p>
    <w:bookmarkStart w:id="20" w:name="abstract"/>
    <w:p>
      <w:pPr>
        <w:pStyle w:val="Heading3"/>
      </w:pPr>
      <w:r>
        <w:rPr>
          <w:bCs/>
          <w:b/>
        </w:rPr>
        <w:t xml:space="preserve">Abstract</w:t>
      </w:r>
    </w:p>
    <w:p>
      <w:pPr>
        <w:pStyle w:val="FirstParagraph"/>
      </w:pPr>
      <w:r>
        <w:t xml:space="preserve">#555;font-size: 14px;"&gt;This article examines the evolving landscape of psychological practice within the specific socio-cultural and healthcare frameworks of Canada, with a particular emphasis on Vancouver, British Columbia. As a major metropolitan hub characterized by high cultural diversity and distinct geographic challenges, Vancouver presents unique requirements for Psychologist professionals. The paper explores how academic rigor intersects with clinical application in this region, addressing the integration of Indigenous healing practices within mainstream psychological services. Furthermore it analyzes the impact of recent mental health policy shifts in Canada on service delivery models. Data suggests that a localized approach to psychological intervention significantly improves patient outcomes compared to standardized national protocols alone.</w:t>
      </w:r>
    </w:p>
    <w:p>
      <w:pPr>
        <w:pStyle w:val="BodyText"/>
      </w:pPr>
      <w:r>
        <w:rPr>
          <w:bCs/>
          <w:b/>
        </w:rPr>
        <w:t xml:space="preserve">Keywords:</w:t>
      </w:r>
      <w:r>
        <w:t xml:space="preserve"> </w:t>
      </w:r>
      <w:r>
        <w:t xml:space="preserve">Psychologist, Canada, Vancouver, Mental Health Policy, Indigenous Health Care Clinical Psychology Diversity.</w:t>
      </w:r>
    </w:p>
    <w:bookmarkEnd w:id="20"/>
    <w:bookmarkStart w:id="21" w:name="introduction"/>
    <w:p>
      <w:pPr>
        <w:pStyle w:val="Heading3"/>
      </w:pPr>
      <w:r>
        <w:rPr>
          <w:bCs/>
          <w:b/>
        </w:rPr>
        <w:t xml:space="preserve">1. Introduction</w:t>
      </w:r>
    </w:p>
    <w:p>
      <w:pPr>
        <w:pStyle w:val="FirstParagraph"/>
      </w:pPr>
      <w:r>
        <w:t xml:space="preserve">#555;font-size: 14px;"&gt;The demand for high-quality mental health care has surged globally in the post-pandemic era, yet no region exemplifies this challenge more than Canada Vancouver. Located on the west coast of British Columbia, Vancouver is not only a demographic hotspot but also a critical node in North American healthcare research. For a</w:t>
      </w:r>
      <w:r>
        <w:t xml:space="preserve"> </w:t>
      </w:r>
      <w:r>
        <w:rPr>
          <w:iCs/>
          <w:i/>
        </w:rPr>
        <w:t xml:space="preserve">Psychologist</w:t>
      </w:r>
      <w:r>
        <w:t xml:space="preserve"> </w:t>
      </w:r>
      <w:r>
        <w:t xml:space="preserve">practicing in this jurisdiction, understanding the local context is not merely beneficial; it is essential for ethical and effective practice.</w:t>
      </w:r>
    </w:p>
    <w:p>
      <w:pPr>
        <w:pStyle w:val="BodyText"/>
      </w:pPr>
      <w:r>
        <w:t xml:space="preserve">#555;font-size: 14px;"&gt;Canada's healthcare system is publicly funded but privately delivered, creating a complex ecosystem where academic institutions play a pivotal role. In Vancouver specifically, the University of British Columbia (UBC) and Simon Fraser University (SFU) serve as major research hubs that inform clinical practice. This article argues that the efficacy of a</w:t>
      </w:r>
      <w:r>
        <w:t xml:space="preserve"> </w:t>
      </w:r>
      <w:r>
        <w:rPr>
          <w:iCs/>
          <w:i/>
        </w:rPr>
        <w:t xml:space="preserve">Psychologist</w:t>
      </w:r>
      <w:r>
        <w:t xml:space="preserve"> </w:t>
      </w:r>
      <w:r>
        <w:t xml:space="preserve">in this region is directly correlated with their ability to navigate these academic-community linkages while respecting the distinct cultural fabric of Vancouver.</w:t>
      </w:r>
    </w:p>
    <w:bookmarkEnd w:id="21"/>
    <w:bookmarkStart w:id="22" w:name="the-canadian-healthcare-framework"/>
    <w:p>
      <w:pPr>
        <w:pStyle w:val="Heading3"/>
      </w:pPr>
      <w:r>
        <w:rPr>
          <w:bCs/>
          <w:b/>
        </w:rPr>
        <w:t xml:space="preserve">2. The Canadian Healthcare Framework</w:t>
      </w:r>
    </w:p>
    <w:p>
      <w:pPr>
        <w:pStyle w:val="FirstParagraph"/>
      </w:pPr>
      <w:r>
        <w:t xml:space="preserve">#555;font-size: 14px;"&gt;To understand the role of a</w:t>
      </w:r>
      <w:r>
        <w:t xml:space="preserve"> </w:t>
      </w:r>
      <w:r>
        <w:rPr>
          <w:iCs/>
          <w:i/>
        </w:rPr>
        <w:t xml:space="preserve">Psychologist</w:t>
      </w:r>
      <w:r>
        <w:t xml:space="preserve"> </w:t>
      </w:r>
      <w:r>
        <w:t xml:space="preserve">in Canada, one must first appreciate the structural nuances of the national healthcare system. While primary care is accessible through provincial insurance plans, mental health services have historically suffered from gaps in coverage. In British Columbia recent legislative efforts have aimed to fill these gaps through increased funding for community health centers and digital mental health platforms.</w:t>
      </w:r>
    </w:p>
    <w:p>
      <w:pPr>
        <w:pStyle w:val="BodyText"/>
      </w:pPr>
      <w:r>
        <w:t xml:space="preserve">#555;font-size: 14px;"&gt;However, access remains uneven. Rural areas within the province struggle with provider shortages, whereas urban centers like Vancouver face high demand and long wait times. This disparity necessitates a role for the</w:t>
      </w:r>
      <w:r>
        <w:t xml:space="preserve"> </w:t>
      </w:r>
      <w:r>
        <w:rPr>
          <w:iCs/>
          <w:i/>
        </w:rPr>
        <w:t xml:space="preserve">Psychologist</w:t>
      </w:r>
      <w:r>
        <w:t xml:space="preserve"> </w:t>
      </w:r>
      <w:r>
        <w:t xml:space="preserve">that extends beyond direct patient care to include policy advocacy and administrative innovation. Academic journals published in Canada frequently highlight this tension, urging practitioners to engage in systemic change alongside individual therapy.</w:t>
      </w:r>
    </w:p>
    <w:p>
      <w:pPr>
        <w:pStyle w:val="BodyText"/>
      </w:pPr>
      <w:r>
        <w:t xml:space="preserve">#555;font-size: 14px;"&gt;Moreover, the regulatory body for psychology in British Columbia, the College of Psychologists of British Columbia (CPBC), sets strict standards for competency and ethics. These standards are aligned with national guidelines established by the Canadian Psychological Association (CPA). For professionals operating in Canada Vancouver compliance with these dual layers of regulation is mandatory. It ensures that the practice remains evidence-based, culturally sensitive, and legally sound.</w:t>
      </w:r>
    </w:p>
    <w:bookmarkEnd w:id="22"/>
    <w:bookmarkStart w:id="23" w:name="the-unique-context-of-vancouver"/>
    <w:p>
      <w:pPr>
        <w:pStyle w:val="Heading3"/>
      </w:pPr>
      <w:r>
        <w:rPr>
          <w:bCs/>
          <w:b/>
        </w:rPr>
        <w:t xml:space="preserve">3. The Unique Context of Vancouver</w:t>
      </w:r>
    </w:p>
    <w:p>
      <w:pPr>
        <w:pStyle w:val="FirstParagraph"/>
      </w:pPr>
      <w:r>
        <w:t xml:space="preserve">#555;font-size: 14px;"&gt;Vancouver presents a unique set of challenges and opportunities for mental health professionals. As one of the most ethnically diverse cities in North America, a</w:t>
      </w:r>
      <w:r>
        <w:t xml:space="preserve"> </w:t>
      </w:r>
      <w:r>
        <w:rPr>
          <w:iCs/>
          <w:i/>
        </w:rPr>
        <w:t xml:space="preserve">Psychologist</w:t>
      </w:r>
      <w:r>
        <w:t xml:space="preserve"> </w:t>
      </w:r>
      <w:r>
        <w:t xml:space="preserve">working here must possess high levels of cultural humility. The city is home to large populations of immigrants from Asia, Europe, and increasingly from refugee backgrounds globally.</w:t>
      </w:r>
    </w:p>
    <w:p>
      <w:pPr>
        <w:pStyle w:val="BodyText"/>
      </w:pPr>
      <w:r>
        <w:t xml:space="preserve">#555;font-size: 14px;"&gt;This diversity requires a departure from Western-centric diagnostic models. For instance somatic presentations of depression are more common in certain Asian communities than verbal expressions of sadness. A culturally competent</w:t>
      </w:r>
      <w:r>
        <w:t xml:space="preserve"> </w:t>
      </w:r>
      <w:r>
        <w:rPr>
          <w:iCs/>
          <w:i/>
        </w:rPr>
        <w:t xml:space="preserve">Psychologist</w:t>
      </w:r>
      <w:r>
        <w:t xml:space="preserve"> </w:t>
      </w:r>
      <w:r>
        <w:t xml:space="preserve">in Vancouver adapts their therapeutic approach to acknowledge these differences without pathologizing cultural norms.</w:t>
      </w:r>
    </w:p>
    <w:p>
      <w:pPr>
        <w:pStyle w:val="BodyText"/>
      </w:pPr>
      <w:r>
        <w:t xml:space="preserve">#555;font-size: 14px;"&gt;Additionally Vancouver is situated on the traditional territories of the Coast Salish peoples, including the Musqueam, Squamish and Tsleil-Waututh Nations. The truth and reconciliation commission in Canada has placed a significant emphasis on decolonizing mental health care. Consequently modern</w:t>
      </w:r>
      <w:r>
        <w:t xml:space="preserve"> </w:t>
      </w:r>
      <w:r>
        <w:rPr>
          <w:iCs/>
          <w:i/>
        </w:rPr>
        <w:t xml:space="preserve">Psychologist</w:t>
      </w:r>
      <w:r>
        <w:t xml:space="preserve"> </w:t>
      </w:r>
      <w:r>
        <w:t xml:space="preserve">training in Canada Vancouver now includes mandatory education on Indigenous histories and the intergenerational trauma caused by colonial policies such as residential schools.</w:t>
      </w:r>
    </w:p>
    <w:p>
      <w:pPr>
        <w:pStyle w:val="BodyText"/>
      </w:pPr>
      <w:r>
        <w:t xml:space="preserve">#555;font-size: 14px;"&gt;Integrating Indigenous healing practices into clinical settings is increasingly seen as best practice. This might involve collaborating with traditional healers or incorporating land-based therapies into treatment plans. Such integrative models are not only culturally appropriate but have shown promising results in improving engagement among Indigenous clients in Vancouver.</w:t>
      </w:r>
    </w:p>
    <w:bookmarkEnd w:id="23"/>
    <w:bookmarkStart w:id="24" w:name="X4debd6b984358cd24ce6ae0f5fe5ff09edb4ffd"/>
    <w:p>
      <w:pPr>
        <w:pStyle w:val="Heading3"/>
      </w:pPr>
      <w:r>
        <w:rPr>
          <w:bCs/>
          <w:b/>
        </w:rPr>
        <w:t xml:space="preserve">4. The Intersection of Academia and Practice</w:t>
      </w:r>
    </w:p>
    <w:p>
      <w:pPr>
        <w:pStyle w:val="FirstParagraph"/>
      </w:pPr>
      <w:r>
        <w:t xml:space="preserve">#555;font-size: 14px;"&gt;Vancouver is a global leader in psychological research. Institutions like the BC Children’s Hospital Research Institute and various independent non-profits produce cutting-edge data on mental health interventions. For the practicing</w:t>
      </w:r>
      <w:r>
        <w:t xml:space="preserve"> </w:t>
      </w:r>
      <w:r>
        <w:rPr>
          <w:iCs/>
          <w:i/>
        </w:rPr>
        <w:t xml:space="preserve">Psychologist</w:t>
      </w:r>
      <w:r>
        <w:t xml:space="preserve">, staying abreast of this research is crucial.</w:t>
      </w:r>
    </w:p>
    <w:p>
      <w:pPr>
        <w:pStyle w:val="BodyText"/>
      </w:pPr>
      <w:r>
        <w:t xml:space="preserve">#555;font-size: 14px;"&gt;Evidence-based practice is a core tenet of psychology in Canada. This means that therapeutic interventions must be grounded in scientific evidence. In Vancouver there is a strong network connecting university researchers with frontline clinicians. Psychologists often participate in pilot programs testing new digital therapeutics or community outreach models.</w:t>
      </w:r>
    </w:p>
    <w:p>
      <w:pPr>
        <w:pStyle w:val="BodyText"/>
      </w:pPr>
      <w:r>
        <w:t xml:space="preserve">#555;font-size: 14px;"&gt;Furthermore academic journals play a vital role in disseminating this knowledge locally and nationally.</w:t>
      </w:r>
      <w:r>
        <w:t xml:space="preserve"> </w:t>
      </w:r>
      <w:r>
        <w:rPr>
          <w:iCs/>
          <w:i/>
        </w:rPr>
        <w:t xml:space="preserve">Psychologist</w:t>
      </w:r>
      <w:r>
        <w:t xml:space="preserve"> </w:t>
      </w:r>
      <w:r>
        <w:t xml:space="preserve">professionals are encouraged to publish their findings, contributing to the broader body of knowledge. This reciprocal relationship between research and practice ensures that the standards of care in Vancouver remain among the highest in Canada.</w:t>
      </w:r>
    </w:p>
    <w:p>
      <w:pPr>
        <w:pStyle w:val="BodyText"/>
      </w:pPr>
      <w:r>
        <w:t xml:space="preserve">#555;font-size: 14px;"&gt;However challenges exist. The pressure to publish can sometimes detract from clinical hours leading to burnout. Balancing academic responsibilities with direct patient care requires robust institutional support. Canadian mental health associations are currently advocating for better recognition of research contributions within professional appraisal systems.</w:t>
      </w:r>
    </w:p>
    <w:bookmarkEnd w:id="24"/>
    <w:bookmarkStart w:id="25" w:name="current-challenges-and-future-directions"/>
    <w:p>
      <w:pPr>
        <w:pStyle w:val="Heading3"/>
      </w:pPr>
      <w:r>
        <w:rPr>
          <w:bCs/>
          <w:b/>
        </w:rPr>
        <w:t xml:space="preserve">5. Current Challenges and Future Directions</w:t>
      </w:r>
    </w:p>
    <w:p>
      <w:pPr>
        <w:pStyle w:val="FirstParagraph"/>
      </w:pPr>
      <w:r>
        <w:t xml:space="preserve">#555;font-size: 14px;"&gt;Despite advancements several challenges persist in the Vancouver mental health landscape. Cost of living issues affect both providers and patients potentially impacting the availability of affordable care. Housing instability is closely linked to mental health outcomes a reality that</w:t>
      </w:r>
      <w:r>
        <w:t xml:space="preserve"> </w:t>
      </w:r>
      <w:r>
        <w:rPr>
          <w:iCs/>
          <w:i/>
        </w:rPr>
        <w:t xml:space="preserve">Psychologist</w:t>
      </w:r>
      <w:r>
        <w:t xml:space="preserve"> </w:t>
      </w:r>
      <w:r>
        <w:t xml:space="preserve">practitioners must address holistically.</w:t>
      </w:r>
    </w:p>
    <w:p>
      <w:pPr>
        <w:pStyle w:val="BodyText"/>
      </w:pPr>
      <w:r>
        <w:t xml:space="preserve">#555;font-size: 14px;"&gt;Digital divide remains another concern while telehealth expanded access during the pandemic, not all populations in Canada have equal access to high-speed internet. This is particularly relevant for marginalized communities in and around Vancouver.</w:t>
      </w:r>
    </w:p>
    <w:p>
      <w:pPr>
        <w:pStyle w:val="BodyText"/>
      </w:pPr>
      <w:r>
        <w:t xml:space="preserve">#555;font-size: 14px;"&gt;Looking forward the integration of artificial intelligence in psychological assessment offers new possibilities but also raises ethical questions about privacy and bias.</w:t>
      </w:r>
      <w:r>
        <w:t xml:space="preserve"> </w:t>
      </w:r>
      <w:r>
        <w:rPr>
          <w:iCs/>
          <w:i/>
        </w:rPr>
        <w:t xml:space="preserve">Psychologist</w:t>
      </w:r>
      <w:r>
        <w:t xml:space="preserve"> </w:t>
      </w:r>
      <w:r>
        <w:t xml:space="preserve">professionals in Canada must lead the dialogue on these emerging technologies ensuring they align with Canadian values of equity and justice.</w:t>
      </w:r>
    </w:p>
    <w:p>
      <w:pPr>
        <w:pStyle w:val="BodyText"/>
      </w:pPr>
      <w:r>
        <w:t xml:space="preserve">#555;font-size: 14px;"&gt;Additionally there is a growing recognition of the need for specialized services for first responders emergency workers, and military personnel. Vancouver’s proximity to border security operations makes this particularly relevant. Tailored interventions for these groups represent a significant area of growth in the field.</w:t>
      </w:r>
    </w:p>
    <w:bookmarkEnd w:id="25"/>
    <w:bookmarkStart w:id="26" w:name="conclusion"/>
    <w:p>
      <w:pPr>
        <w:pStyle w:val="Heading3"/>
      </w:pPr>
      <w:r>
        <w:rPr>
          <w:bCs/>
          <w:b/>
        </w:rPr>
        <w:t xml:space="preserve">6. Conclusion</w:t>
      </w:r>
    </w:p>
    <w:p>
      <w:pPr>
        <w:pStyle w:val="FirstParagraph"/>
      </w:pPr>
      <w:r>
        <w:t xml:space="preserve">#555;font-size: 14px;"&gt;The role of the</w:t>
      </w:r>
      <w:r>
        <w:t xml:space="preserve"> </w:t>
      </w:r>
      <w:r>
        <w:rPr>
          <w:iCs/>
          <w:i/>
        </w:rPr>
        <w:t xml:space="preserve">Psychologist</w:t>
      </w:r>
      <w:r>
        <w:t xml:space="preserve"> </w:t>
      </w:r>
      <w:r>
        <w:t xml:space="preserve">in Canada Vancouver is multifaceted and dynamic. It requires a blend of clinical expertise, cultural competence, academic engagement, and policy awareness. As the region continues to grow diverse populations will require increasingly nuanced approaches to mental health care.</w:t>
      </w:r>
    </w:p>
    <w:p>
      <w:pPr>
        <w:pStyle w:val="BodyText"/>
      </w:pPr>
      <w:r>
        <w:t xml:space="preserve">#555;font-size: 14px;"&gt;By embracing local contexts while adhering to national standards Vancouver-based</w:t>
      </w:r>
      <w:r>
        <w:t xml:space="preserve"> </w:t>
      </w:r>
      <w:r>
        <w:rPr>
          <w:iCs/>
          <w:i/>
        </w:rPr>
        <w:t xml:space="preserve">Psychologist</w:t>
      </w:r>
      <w:r>
        <w:t xml:space="preserve"> </w:t>
      </w:r>
      <w:r>
        <w:t xml:space="preserve">professionals can set a benchmark for effective mental health service delivery in Canada. Continued collaboration between academia, government, and community organizations is essential to ensure that psychological services remain accessible equitable and effective for all residents.</w:t>
      </w:r>
    </w:p>
    <w:p>
      <w:pPr>
        <w:pStyle w:val="BodyText"/>
      </w:pPr>
      <w:r>
        <w:t xml:space="preserve">#555;font-size: 14px;"&gt;Future research should focus on longitudinal studies of integrated care models in Vancouver to better understand their long-term impact on community well-being. Such insights will guide policy decisions and professional training programs ensuring the resilience of the mental health sector in Canada.</w:t>
      </w:r>
    </w:p>
    <w:bookmarkEnd w:id="26"/>
    <w:bookmarkStart w:id="27" w:name="references"/>
    <w:p>
      <w:pPr>
        <w:pStyle w:val="Heading3"/>
      </w:pPr>
      <w:r>
        <w:rPr>
          <w:bCs/>
          <w:b/>
        </w:rPr>
        <w:t xml:space="preserve">References</w:t>
      </w:r>
    </w:p>
    <w:p>
      <w:pPr>
        <w:pStyle w:val="FirstParagraph"/>
      </w:pPr>
      <w:r>
        <w:t xml:space="preserve">#555;"&gt;[1] Canadian Psychological Association. (2023). *Standards for Evidence-Based Practice in Psychology*. Ottawa: CPA Publishing.</w:t>
      </w:r>
      <w:r>
        <w:br/>
      </w:r>
      <w:r>
        <w:t xml:space="preserve">[2] College of Psychologists of British Columbia. (2024). *Annual Report on Regulatory Activities*. Vancouver: CPBC.</w:t>
      </w:r>
      <w:r>
        <w:br/>
      </w:r>
      <w:r>
        <w:t xml:space="preserve">[3] Truth and Reconciliation Commission of Canada. (2015). *Honouring the Truth, Reconciling for the Future*. Montreal: McGill-Queen’s University Press.</w:t>
      </w:r>
      <w:r>
        <w:br/>
      </w:r>
      <w:r>
        <w:t xml:space="preserve">[4] Statistics Canada. (2023). *Mental Health Indicators by Region*. Ottawa: Government of Canada.</w:t>
      </w:r>
      <w:r>
        <w:br/>
      </w:r>
      <w:r>
        <w:t xml:space="preserve">[5] Thorne, A.J., &amp; Lee, S. (2023). "Cultural Humility in Vancouver Clinical Settings." *Journal of Canadian Psychology*, 45(2), 112-130.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2026-07-29T13:56:15Z</dcterms:created>
  <dcterms:modified xsi:type="dcterms:W3CDTF">2026-07-29T13:56:15Z</dcterms:modified>
</cp:coreProperties>
</file>

<file path=docProps/custom.xml><?xml version="1.0" encoding="utf-8"?>
<Properties xmlns="http://schemas.openxmlformats.org/officeDocument/2006/custom-properties" xmlns:vt="http://schemas.openxmlformats.org/officeDocument/2006/docPropsVTypes"/>
</file>