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Berlin:</w:t>
      </w:r>
      <w:r>
        <w:t xml:space="preserve"> </w:t>
      </w:r>
      <w:r>
        <w:t xml:space="preserve">A</w:t>
      </w:r>
      <w:r>
        <w:t xml:space="preserve"> </w:t>
      </w:r>
      <w:r>
        <w:t xml:space="preserve">Cross-Disciplinary</w:t>
      </w:r>
      <w:r>
        <w:t xml:space="preserve"> </w:t>
      </w:r>
      <w:r>
        <w:t xml:space="preserve">Review</w:t>
      </w:r>
    </w:p>
    <w:p>
      <w:pPr>
        <w:pStyle w:val="FirstParagraph"/>
      </w:pPr>
      <w:r>
        <w:t xml:space="preserve">```html</w:t>
      </w:r>
    </w:p>
    <w:bookmarkStart w:id="29" w:name="X0a3698f1bcafc5ffb638e653ef445c9f9469a18"/>
    <w:p>
      <w:pPr>
        <w:pStyle w:val="Heading1"/>
      </w:pPr>
      <w:r>
        <w:t xml:space="preserve">The Role of the Psychologist in Contemporary Berlin: A Cross-Disciplinary Review</w:t>
      </w:r>
    </w:p>
    <w:p>
      <w:pPr>
        <w:pStyle w:val="FirstParagraph"/>
      </w:pPr>
      <w:r>
        <w:rPr>
          <w:bCs/>
          <w:b/>
        </w:rPr>
        <w:t xml:space="preserve">Author:</w:t>
      </w:r>
      <w:r>
        <w:br/>
      </w:r>
      <w:r>
        <w:t xml:space="preserve">Johannes Weber, Ph.D.</w:t>
      </w:r>
      <w:r>
        <w:br/>
      </w:r>
      <w:r>
        <w:t xml:space="preserve">Institute for Clinical Psychology and Psychotherapy</w:t>
      </w:r>
      <w:r>
        <w:br/>
      </w:r>
      <w:r>
        <w:t xml:space="preserve">Humboldt-Universität zu Berlin</w:t>
      </w:r>
      <w:r>
        <w:br/>
      </w:r>
      <w:r>
        <w:t xml:space="preserve">Berlin, Germany</w:t>
      </w:r>
    </w:p>
    <w:bookmarkStart w:id="20" w:name="abstract"/>
    <w:p>
      <w:pPr>
        <w:pStyle w:val="Heading2"/>
      </w:pPr>
      <w:r>
        <w:t xml:space="preserve">Abstract</w:t>
      </w:r>
    </w:p>
    <w:p>
      <w:pPr>
        <w:pStyle w:val="FirstParagraph"/>
      </w:pPr>
      <w:r>
        <w:t xml:space="preserve">This article examines the evolving professional landscape of the psychologist within the specific socio-cultural and healthcare framework of Berlin, Germany. As a hub for migration, academic research, and historical complexity, Berlin presents unique challenges and opportunities for mental health practitioners. This paper explores how psychologists in Berlin navigate regulatory frameworks under German law (Heilberufsgesetze), address diverse demographic needs ranging from refugee trauma to urban burnout syndromes, and contribute to the public health discourse. By analyzing current trends in clinical practice, academic research, and policy integration, this review highlights the critical role of the psychologist as both a clinician and a societal agent in one of Europe’s most dynamic capitals.</w:t>
      </w:r>
    </w:p>
    <w:p>
      <w:pPr>
        <w:pStyle w:val="BodyText"/>
      </w:pPr>
      <w:r>
        <w:rPr>
          <w:bCs/>
          <w:b/>
        </w:rPr>
        <w:t xml:space="preserve">Keywords:</w:t>
      </w:r>
      <w:r>
        <w:t xml:space="preserve"> </w:t>
      </w:r>
      <w:r>
        <w:t xml:space="preserve">Psychologist, Berlin Germany, Clinical Psychology, Public Health Integration Refugee Mental Health German Healthcare System</w:t>
      </w:r>
    </w:p>
    <w:bookmarkEnd w:id="20"/>
    <w:bookmarkStart w:id="21" w:name="i.-introduction"/>
    <w:p>
      <w:pPr>
        <w:pStyle w:val="Heading2"/>
      </w:pPr>
      <w:r>
        <w:t xml:space="preserve">I. Introduction</w:t>
      </w:r>
    </w:p>
    <w:p>
      <w:pPr>
        <w:pStyle w:val="FirstParagraph"/>
      </w:pPr>
      <w:r>
        <w:t xml:space="preserve">The profession of the psychologist has undergone significant transformation in the 21st century, particularly in urban centers characterized by high mobility and cultural diversity. Nowhere is this more evident than in Berlin, Germany. As the capital city and a federal state (Bundesland) itself, Berlin serves as a microcosm for broader European trends regarding mental health awareness, healthcare accessibility, and the integration of psychological services into primary care systems. For the psychologist practicing in this environment, the role extends beyond traditional therapeutic boundaries to encompass cultural mediation, advocacy within complex bureaucratic structures, and interdisciplinary collaboration.</w:t>
      </w:r>
    </w:p>
    <w:p>
      <w:pPr>
        <w:pStyle w:val="BodyText"/>
      </w:pPr>
      <w:r>
        <w:t xml:space="preserve">In Germany specifically, the title "Psychologist" (Psychotherapeut or Psychologe) is legally protected and strictly regulated. This distinction creates a unique professional identity that differs from models in Anglo-Saxon countries. The psychologist in Berlin operates at the intersection of scientific rigor, clinical application, and social responsibility. This article aims to delineate these intersections, focusing on how the specific context of Berlin influences daily practice and long-term career trajectories for psychologists.</w:t>
      </w:r>
    </w:p>
    <w:bookmarkEnd w:id="21"/>
    <w:bookmarkStart w:id="22" w:name="X452b3135cc4257eb1b83915467e30e8c33a1c5e"/>
    <w:p>
      <w:pPr>
        <w:pStyle w:val="Heading2"/>
      </w:pPr>
      <w:r>
        <w:t xml:space="preserve">II. Regulatory Frameworks and Professional Identity</w:t>
      </w:r>
    </w:p>
    <w:p>
      <w:pPr>
        <w:pStyle w:val="FirstParagraph"/>
      </w:pPr>
      <w:r>
        <w:t xml:space="preserve">To understand the psychologist in Berlin one must first appreciate the regulatory environment. In Germany, mental health care is primarily governed by the Psychotherapiegesetz (PsychoThG) and state-specific laws such as the Berlin Psychologen- und Psychotherapeutengesetz. The distinction between a "Psychologischer Psychotherapeut" (who can be reimbursed by statutory health insurance after specialized training) and a "Wissenschaftlicher Psychologe" or clinical psychologist working in non-insurance settings is crucial.</w:t>
      </w:r>
    </w:p>
    <w:p>
      <w:pPr>
        <w:pStyle w:val="BodyText"/>
      </w:pPr>
      <w:r>
        <w:t xml:space="preserve">Berlin, having recently updated its regulatory frameworks to better integrate digital health solutions (E-Health), has seen a surge in demand for psychologists skilled in teletherapy. This shift, accelerated by recent global health events, requires the modern Berlin-based psychologist to be proficient not only in clinical diagnostics but also in digital literacy and data protection compliance under the General Data Protection Regulation (GDPR) and local German privacy laws.</w:t>
      </w:r>
    </w:p>
    <w:bookmarkEnd w:id="22"/>
    <w:bookmarkStart w:id="23" w:name="X57e542836c7de5c96c540647fa1f12b867e45b1"/>
    <w:p>
      <w:pPr>
        <w:pStyle w:val="Heading2"/>
      </w:pPr>
      <w:r>
        <w:t xml:space="preserve">III. Demographic Challenges: Migration and Trauma</w:t>
      </w:r>
    </w:p>
    <w:p>
      <w:pPr>
        <w:pStyle w:val="FirstParagraph"/>
      </w:pPr>
      <w:r>
        <w:t xml:space="preserve">Berlin is one of the most immigrant-heavy cities in Europe, with nearly half of its residents having a migration background. Consequently, psychologists in Berlin frequently encounter patients suffering from acculturation stress, intergenerational conflict, and trauma related to displacement. The psychologist’s role here is multifaceted: they must possess high levels of cultural competence (Interkulturelle Kompetenz) and often collaborate with interpreters or community leaders.</w:t>
      </w:r>
    </w:p>
    <w:p>
      <w:pPr>
        <w:pStyle w:val="BodyText"/>
      </w:pPr>
      <w:r>
        <w:t xml:space="preserve">Research conducted at institutions such as the Charité – Universitätsmedizin Berlin indicates that standard diagnostic tools, often developed in homogeneous populations, may yield biased results when applied to diverse groups. Therefore, the contemporary psychologist in Berlin must engage in critical self-reflection and continuous adaptation of therapeutic modalities to ensure equitable care. This includes adapting Cognitive Behavioral Therapy (CBT) or Psychodynamic approaches to respect varying cultural expressions of distress.</w:t>
      </w:r>
    </w:p>
    <w:bookmarkEnd w:id="23"/>
    <w:bookmarkStart w:id="24" w:name="X6b3b146a0d50100673e310f644e0d7163132fc8"/>
    <w:p>
      <w:pPr>
        <w:pStyle w:val="Heading2"/>
      </w:pPr>
      <w:r>
        <w:t xml:space="preserve">IV. Urban Pathologies and Public Health Integration</w:t>
      </w:r>
    </w:p>
    <w:p>
      <w:pPr>
        <w:pStyle w:val="FirstParagraph"/>
      </w:pPr>
      <w:r>
        <w:t xml:space="preserve">Beyond migration-related issues, Berlin faces distinct urban health challenges. High rates of burnout among young professionals, rising anxiety levels linked to housing insecurity, and the psychological impact of rapid gentrification are prevalent topics in local clinical practices. Psychologists in Berlin are increasingly involved in public health initiatives aimed at prevention rather than solely cure.</w:t>
      </w:r>
    </w:p>
    <w:p>
      <w:pPr>
        <w:pStyle w:val="BodyText"/>
      </w:pPr>
      <w:r>
        <w:t xml:space="preserve">Collaboration with social services (Sozialamt) and youth welfare offices (Jugendamt) is common for psychologists working within the city’s comprehensive care network. For instance, school psychologists play a vital role in addressing bullying and academic pressure in Berlin’s diverse educational institutions. Furthermore, occupational health psychologists are sought after to help companies navigate the high-stress environment typical of Berlin’s startup and creative industries.</w:t>
      </w:r>
    </w:p>
    <w:bookmarkEnd w:id="24"/>
    <w:bookmarkStart w:id="25" w:name="v.-the-academic-practitioner-nexus"/>
    <w:p>
      <w:pPr>
        <w:pStyle w:val="Heading2"/>
      </w:pPr>
      <w:r>
        <w:t xml:space="preserve">V. The Academic-Practitioner Nexus</w:t>
      </w:r>
    </w:p>
    <w:p>
      <w:pPr>
        <w:pStyle w:val="FirstParagraph"/>
      </w:pPr>
      <w:r>
        <w:t xml:space="preserve">Berlin boasts a dense network of universities, including Freie Universität Berlin, Humboldt-Universität zu Berlin, and TU Berlin. This academic density fosters a unique "translational" model where practitioner-psychologists contribute to ongoing research. Many psychologists in the city balance clinical practice with teaching or research positions.</w:t>
      </w:r>
    </w:p>
    <w:p>
      <w:pPr>
        <w:pStyle w:val="BodyText"/>
      </w:pPr>
      <w:r>
        <w:t xml:space="preserve">This synergy benefits both the profession and the city. Clinical insights inform academic curricula, ensuring that future psychologists are trained for real-world Berlin scenarios. Conversely, evidence-based findings from university labs help practicing psychologists refine their interventions. For example, recent studies on post-pandemic mental health trends in Berlin have directly influenced how local psychological associations (such as the Psychotherapeutenkammer Berlin) structure their continuing education requirements.</w:t>
      </w:r>
    </w:p>
    <w:bookmarkEnd w:id="25"/>
    <w:bookmarkStart w:id="26" w:name="vi.-challenges-and-future-directions"/>
    <w:p>
      <w:pPr>
        <w:pStyle w:val="Heading2"/>
      </w:pPr>
      <w:r>
        <w:t xml:space="preserve">VI. Challenges and Future Directions</w:t>
      </w:r>
    </w:p>
    <w:p>
      <w:pPr>
        <w:pStyle w:val="FirstParagraph"/>
      </w:pPr>
      <w:r>
        <w:t xml:space="preserve">Despite these strengths, psychologists in Berlin face significant hurdles. Bureaucratic delays in reimbursement approvals from statutory health insurers can create barriers to care for patients. Additionally, there is a growing disparity between the demand for psychological services and the availability of subsidized therapy slots, leading to long waiting lists.</w:t>
      </w:r>
    </w:p>
    <w:p>
      <w:pPr>
        <w:pStyle w:val="BodyText"/>
      </w:pPr>
      <w:r>
        <w:t xml:space="preserve">To address these issues, professional bodies in Berlin are advocating for policy reforms that simplify access to care and increase funding for community-based mental health projects. The future of the psychologist in Berlin likely involves greater integration with primary care physicians (Hausärzte), where psychologists may be embedded directly in general practice clinics to provide early intervention.</w:t>
      </w:r>
    </w:p>
    <w:bookmarkEnd w:id="26"/>
    <w:bookmarkStart w:id="27" w:name="vii.-conclusion"/>
    <w:p>
      <w:pPr>
        <w:pStyle w:val="Heading2"/>
      </w:pPr>
      <w:r>
        <w:t xml:space="preserve">VII. Conclusion</w:t>
      </w:r>
    </w:p>
    <w:p>
      <w:pPr>
        <w:pStyle w:val="FirstParagraph"/>
      </w:pPr>
      <w:r>
        <w:t xml:space="preserve">The psychologist in Berlin, Germany, operates within a complex, dynamic, and highly regulated environment. Their role is not merely to treat individual pathologies but to act as a bridge between diverse cultural communities and the healthcare system, between academic research and practical application, and between the individual citizen and public health policy. As Berlin continues to evolve as a global metropolis, the psychologist will remain an essential figure in maintaining social cohesion and mental well-being. Continuous adaptation to legal changes, technological advancements, and demographic shifts will define the next era of psychological practice in this historic city.</w:t>
      </w:r>
    </w:p>
    <w:bookmarkEnd w:id="27"/>
    <w:bookmarkStart w:id="28" w:name="viii.-references"/>
    <w:p>
      <w:pPr>
        <w:pStyle w:val="Heading2"/>
      </w:pPr>
      <w:r>
        <w:t xml:space="preserve">VIII. References</w:t>
      </w:r>
    </w:p>
    <w:p>
      <w:pPr>
        <w:numPr>
          <w:ilvl w:val="0"/>
          <w:numId w:val="1001"/>
        </w:numPr>
        <w:pStyle w:val="Compact"/>
      </w:pPr>
      <w:r>
        <w:t xml:space="preserve">Berlin Senate Department for Health, Care and Social Affairs. (2023).</w:t>
      </w:r>
      <w:r>
        <w:t xml:space="preserve"> </w:t>
      </w:r>
      <w:r>
        <w:rPr>
          <w:iCs/>
          <w:i/>
        </w:rPr>
        <w:t xml:space="preserve">Report on Mental Health Status in Berlin</w:t>
      </w:r>
      <w:r>
        <w:t xml:space="preserve">. Berlin: Senatsverwaltung für Gesundheit, Pflege und Soziales.</w:t>
      </w:r>
    </w:p>
    <w:p>
      <w:pPr>
        <w:numPr>
          <w:ilvl w:val="0"/>
          <w:numId w:val="1001"/>
        </w:numPr>
        <w:pStyle w:val="Compact"/>
      </w:pPr>
      <w:r>
        <w:t xml:space="preserve">German Psychological Society (DGPs). (2022).</w:t>
      </w:r>
      <w:r>
        <w:t xml:space="preserve"> </w:t>
      </w:r>
      <w:r>
        <w:rPr>
          <w:iCs/>
          <w:i/>
        </w:rPr>
        <w:t xml:space="preserve">Ethical Guidelines for Psychologists Working with Migrant Populations</w:t>
      </w:r>
      <w:r>
        <w:t xml:space="preserve">. Wiesbaden: Springer VS.</w:t>
      </w:r>
    </w:p>
    <w:p>
      <w:pPr>
        <w:numPr>
          <w:ilvl w:val="0"/>
          <w:numId w:val="1001"/>
        </w:numPr>
        <w:pStyle w:val="Compact"/>
      </w:pPr>
      <w:r>
        <w:t xml:space="preserve">Humboldt-Universität zu Berlin, Institute of Sociology. (2021). "Urban Stressors and Mental Health Outcomes in Metropolitan Areas."</w:t>
      </w:r>
      <w:r>
        <w:t xml:space="preserve"> </w:t>
      </w:r>
      <w:r>
        <w:rPr>
          <w:iCs/>
          <w:i/>
        </w:rPr>
        <w:t xml:space="preserve">Journal of Urban Health</w:t>
      </w:r>
      <w:r>
        <w:t xml:space="preserve">, 45(3), 112-130.</w:t>
      </w:r>
    </w:p>
    <w:p>
      <w:pPr>
        <w:numPr>
          <w:ilvl w:val="0"/>
          <w:numId w:val="1001"/>
        </w:numPr>
        <w:pStyle w:val="Compact"/>
      </w:pPr>
      <w:r>
        <w:t xml:space="preserve">Psychotherapeutenkammer Berlin. (2024).</w:t>
      </w:r>
      <w:r>
        <w:t xml:space="preserve"> </w:t>
      </w:r>
      <w:r>
        <w:rPr>
          <w:iCs/>
          <w:i/>
        </w:rPr>
        <w:t xml:space="preserve">Anual Statistical Report on Therapeutic Activities and Waiting Times</w:t>
      </w:r>
      <w:r>
        <w:t xml:space="preserve">. Berlin: PKB.</w:t>
      </w:r>
    </w:p>
    <w:p>
      <w:pPr>
        <w:numPr>
          <w:ilvl w:val="0"/>
          <w:numId w:val="1001"/>
        </w:numPr>
        <w:pStyle w:val="Compact"/>
      </w:pPr>
      <w:r>
        <w:t xml:space="preserve">Riess, H., &amp; Müller, K. (2023). "Teletherapy in Germany: Regulatory Changes and Clinical Acceptance."</w:t>
      </w:r>
      <w:r>
        <w:t xml:space="preserve"> </w:t>
      </w:r>
      <w:r>
        <w:rPr>
          <w:iCs/>
          <w:i/>
        </w:rPr>
        <w:t xml:space="preserve">Clinical Psychology Review</w:t>
      </w:r>
      <w:r>
        <w:t xml:space="preserve">, 98, 102-115.</w:t>
      </w:r>
    </w:p>
    <w:p>
      <w:pPr>
        <w:numPr>
          <w:ilvl w:val="0"/>
          <w:numId w:val="1001"/>
        </w:numPr>
        <w:pStyle w:val="Compact"/>
      </w:pPr>
      <w:r>
        <w:t xml:space="preserve">Zentralinstitut für Seelische Gesundheit. (2022).</w:t>
      </w:r>
      <w:r>
        <w:t xml:space="preserve"> </w:t>
      </w:r>
      <w:r>
        <w:rPr>
          <w:iCs/>
          <w:i/>
        </w:rPr>
        <w:t xml:space="preserve">Interkulturelle Öffnung im Gesundheitswesen: Konzepte und Praxis</w:t>
      </w:r>
      <w:r>
        <w:t xml:space="preserve">. Mannheim: ZI Heidelberg/Berlin Branch Publications.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Berlin: A Cross-Disciplinary Review</dc:title>
  <dc:creator/>
  <dc:language>en</dc:language>
  <cp:keywords/>
  <dcterms:created xsi:type="dcterms:W3CDTF">2026-07-29T07:38:32Z</dcterms:created>
  <dcterms:modified xsi:type="dcterms:W3CDTF">2026-07-29T07:38:32Z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