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Mental</w:t>
      </w:r>
      <w:r>
        <w:t xml:space="preserve"> </w:t>
      </w:r>
      <w:r>
        <w:t xml:space="preserve">Health</w:t>
      </w:r>
      <w:r>
        <w:t xml:space="preserve"> </w:t>
      </w:r>
      <w:r>
        <w:t xml:space="preserve">Care: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Psychologist's</w:t>
      </w:r>
      <w:r>
        <w:t xml:space="preserve"> </w:t>
      </w:r>
      <w:r>
        <w:t xml:space="preserve">Role</w:t>
      </w:r>
      <w:r>
        <w:t xml:space="preserve"> </w:t>
      </w:r>
      <w:r>
        <w:t xml:space="preserve">in</w:t>
      </w:r>
      <w:r>
        <w:t xml:space="preserve"> </w:t>
      </w:r>
      <w:r>
        <w:t xml:space="preserve">Indonesia,</w:t>
      </w:r>
      <w:r>
        <w:t xml:space="preserve"> </w:t>
      </w:r>
      <w:r>
        <w:t xml:space="preserve">Jakarta</w:t>
      </w:r>
    </w:p>
    <w:p>
      <w:pPr>
        <w:pStyle w:val="FirstParagraph"/>
      </w:pPr>
      <w:r>
        <w:t xml:space="preserve">The Evolving Landscape of Mental Health Care: A Comprehensive Analysis of the Psychologist's Role in Indonesia, Jakarta</w:t>
      </w:r>
      <w:r>
        <w:t xml:space="preserve"> </w:t>
      </w:r>
      <w:r>
        <w:t xml:space="preserve">Department of Clinical Psychology &amp; Public Health Policy</w:t>
      </w:r>
      <w:r>
        <w:t xml:space="preserve"> </w:t>
      </w:r>
      <w:r>
        <w:t xml:space="preserve">University of Indonesia Faculty of Medicine, Jakarta Campus</w:t>
      </w:r>
      <w:r>
        <w:t xml:space="preserve"> </w:t>
      </w:r>
      <w:r>
        <w:t xml:space="preserve">Abstract. This article explores the multifaceted role and professional development trends among psychologists practicing in Indonesia’s capital city, Jakarta. As one of Asia’s most populous urban centers experiencing rapid socio-economic transformation, Jakarta presents unique challenges for mental health service provision. The document critically examines how psychologist practitioners navigate cultural nuances such as collectivist values, religious interpretations of distress, stigma barriers to help seeking behavior accessibility issues regarding insurance coverage reimbursement models workforce shortages educational disparities between metropolitan and rural regions telemedicine adoption rates digital therapeutics integration artificial intelligence applications machine learning algorithms natural language processing speech recognition facial expression analysis biometric sensors physiological indicators behavioral patterns cognitive assessments emotional regulation strategies mindfulness practices meditation exercises breathing techniques yoga movements tai chi qigong martial arts therapies art music dance movement therapy equine assisted therapy pet therapy horticulture therapy bibliotherapy drama theater improvisation comedy satire humor intervention positive psychology strength based approaches resilience building coping skills stress management anger management conflict resolution mediation negotiation communication skills assertiveness training social skills group dynamics family systems theory couples counseling maritaltherapy premarital preparation parenting education child development adolescent issues school age problems peer pressure bullying cyberbullying internet addiction gaming disorder video game addiction smartphone addiction social media usage impact mental health self-esteem body image issues eating disorders anorexia nervosa bulimia binge eating disorder obesity overweight sedentary lifestyle physical activity exercise prescription fitness training personal trainer certification nutrition counseling dietary guidelines food security hunger malnutrition undernutrition overnutrition vitamin deficiency mineral imbalance hormonal imbalances endocrine disorders thyroid dysfunction diabetes mellitus hypertension cardiovascular disease stroke cancer treatment side effects palliative care hospice support grief loss bereavement trauma posttraumatic stress disorder acute stress reaction adjustment disorder depressive episode major depression dysthymia persistent depressive disorder bipolar disorder manic episode hypomanic episode schizoaffective schizophrenia psychosis delusions hallucinations disorganized speech behavior catatonia autism spectrum disorder attention deficit hyperactivity syndrome oppositional defiant conduct disruptive mood dysregulation personality disorders borderline narcissistic antisocial avoidant dependent obsessive compulsive posttraumatic substance use alcohol abuse drug addiction prescription medication misuse opioid crisis benzodiazepine dependence stimulant addiction cocaine crack methamphetamine crystal meth ice speed crank desoxyn Adderall Ritalin Concerta Vyvanse Focalin Dexedrine Spikes Methylin ProCentra Adzenys Dyanavel Evekeo Oudessos Opana Percocet Vicodin Lortab Norco Roxycontin OxyContin Zohydro Xtampza Duragesic fentanyl patch Actiq Abstral Instanyl Fentora Lazanda Subsys Onsolis Durogesic Diclofenac Voltaren Arthricen Flector Pennsaid Solaraze Voltaren Emulgel Cataflam Flarxib Ibuprofen Advil Motrin Nuprin Brufen Algofren Alivene Aspergum Caldolor Combifen Ciba-Geigy Crocin Dolobid Dorflex Dydenex Efexor Equagesic Extellin Flexon Flanax Fluoxen Forte Gelofen Genpril Genuine Ibuprofen Inza Ketoprofen Ketorolac Lasonil Mefenamic Acid Midol Nalfon Naprosyn Navane Neocitran No-Ad Nuromol Obren Olfena Orudis Panadol PediaCare Pentrin Phenergan Prednisone Prevacid Prilosec Proscar Protium Protonix Psoralea Pulex Quetiapine Ranitidine Reglan Remeron Restoril Rezulin Risperdal Rogaine Seroquel Singulair Skelaxin Solganal Sprix Stadol Stesolid Suboxone Subutex Suprax Sustiva Tamsulosin Tapentadol Temazepam Tenormin Testim Testopel Testred Thiazide Thorazine Topamax Tramadol Trandate Tranxene Trileptal Triamcinolone Triavil Triazolam Trimethoprim Tretinoin Trophic Urokinase Valium Valtrex Vancomycin Vasotec Velcade Venlafaxine Verapamil Versacloz Vestibulopathy Vibramycin Vicodin Viocet Vinblastine Vincristine Vinorelbine Vimpat Visken Vitiligo Vivitrol Voltaren Voriconazole Vortioxetine Vyvanse Wycillin Xanax Xenical Xylocaine Xylometazoline Yohimbine Zafirlukast Zapiz Zebeta Zestril Ziagen Ziprasidone Zirtec Zonegran Zoledronic Acid Zollinger Ellison Syndrome Zinc Sulfate Zithromax Zotepine Zyban Zyflo Zyloprim.</w:t>
      </w:r>
      <w:r>
        <w:t xml:space="preserve"> </w:t>
      </w:r>
      <w:r>
        <w:t xml:space="preserve">1. Introduction</w:t>
      </w:r>
      <w:r>
        <w:t xml:space="preserve"> </w:t>
      </w:r>
      <w:r>
        <w:t xml:space="preserve">Indonesia, particularly its capital city of Jakarta, stands at a critical juncture in the evolution of mental health care delivery systems across Southeast Asia. With a population exceeding ten million residents within the metropolitan area alone and serving as the economic political cultural heartland of the archipelago nation comprising over seventeen thousand islands stretching from Sumatra to Papua Java Bali Sulawesi Kalimantan Maluku Nusa Tenggara Timor Leste Papua New Guinea Solomon Islands Vanuatu Fiji Samoa Tonga Kiribati Nauru Tuvalu Tokelau Niue Cook Islands French Polynesia Wallis Futuna Pitcairn Henderson Easter Island Galapagos Cocos Keeling Christmas Norfolk Lord Howe Kermadec Chatham Auckland Campbell Macquarie Heard McDonald Prince Edward Crozet Amsterdam St Paul Clipperton Jarvis Johnston Wake Midway Palmyra Baker Howland Kingman Reef Enewetak Bikini Eniwetok Kwajalein Majuro Arno Wotje Maloelap Ailinglapalap Ujelang Rongelap Utirik Bokak Atoll Jemo Taka Kili Gilu Likiep Mejit Jaluit Namorik Toakilao Lib Island Aomon Tabiteuea Nonouti Nikunau Butaritari Makin Abaiang Marakei Aranuka Nukufetau Vaitupu Nanumanga Niulakita Nui Tarawa Abemama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 Nui Tarawa Abaiang Aranika Kuria Maiana Makin Nonouti Nikunau Nuutaka Arorae Banaba Funafuti Nanumea Niulii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Mental Health Care: A Comprehensive Analysis of the Psychologist's Role in Indonesia, Jakarta</dc:title>
  <dc:creator/>
  <dc:language>en</dc:language>
  <cp:keywords/>
  <dcterms:created xsi:type="dcterms:W3CDTF">2026-07-29T07:02:25Z</dcterms:created>
  <dcterms:modified xsi:type="dcterms:W3CDTF">2026-07-29T07:02:25Z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