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Psychology</w:t>
      </w:r>
      <w:r>
        <w:t xml:space="preserve"> </w:t>
      </w:r>
      <w:r>
        <w:t xml:space="preserve">in</w:t>
      </w:r>
      <w:r>
        <w:t xml:space="preserve"> </w:t>
      </w:r>
      <w:r>
        <w:t xml:space="preserve">Context:</w:t>
      </w:r>
      <w:r>
        <w:t xml:space="preserve"> </w:t>
      </w:r>
      <w:r>
        <w:t xml:space="preserve">Adapting</w:t>
      </w:r>
      <w:r>
        <w:t xml:space="preserve"> </w:t>
      </w:r>
      <w:r>
        <w:t xml:space="preserve">Psychological</w:t>
      </w:r>
      <w:r>
        <w:t xml:space="preserve"> </w:t>
      </w:r>
      <w:r>
        <w:t xml:space="preserve">Practice</w:t>
      </w:r>
      <w:r>
        <w:t xml:space="preserve"> </w:t>
      </w:r>
      <w:r>
        <w:t xml:space="preserve">and</w:t>
      </w:r>
      <w:r>
        <w:t xml:space="preserve"> </w:t>
      </w:r>
      <w:r>
        <w:t xml:space="preserve">Professional</w:t>
      </w:r>
      <w:r>
        <w:t xml:space="preserve"> </w:t>
      </w:r>
      <w:r>
        <w:t xml:space="preserve">Identity</w:t>
      </w:r>
      <w:r>
        <w:t xml:space="preserve"> </w:t>
      </w:r>
      <w:r>
        <w:t xml:space="preserve">in</w:t>
      </w:r>
      <w:r>
        <w:t xml:space="preserve"> </w:t>
      </w:r>
      <w:r>
        <w:t xml:space="preserve">Iran,</w:t>
      </w:r>
      <w:r>
        <w:t xml:space="preserve"> </w:t>
      </w:r>
      <w:r>
        <w:t xml:space="preserve">Tehran</w:t>
      </w:r>
    </w:p>
    <w:bookmarkStart w:id="28" w:name="Xa8e003275613685b4b1fca3b123d93d245692ff"/>
    <w:p>
      <w:pPr>
        <w:pStyle w:val="Heading1"/>
      </w:pPr>
      <w:r>
        <w:t xml:space="preserve">Clinical Psychology in Context: Adapting Psychological Practice and Professional Identity in Iran, Tehran</w:t>
      </w:r>
    </w:p>
    <w:p>
      <w:pPr>
        <w:pStyle w:val="FirstParagraph"/>
      </w:pPr>
      <w:r>
        <w:rPr>
          <w:bCs/>
          <w:b/>
        </w:rPr>
        <w:t xml:space="preserve">Dr. Aria Farhadi, Ph.D.</w:t>
      </w:r>
      <w:r>
        <w:br/>
      </w:r>
      <w:r>
        <w:t xml:space="preserve">Department of Clinical Psychology, University of Tehran</w:t>
      </w:r>
      <w:r>
        <w:br/>
      </w:r>
      <w:r>
        <w:t xml:space="preserve">Tehran, Islamic Republic of Iran</w:t>
      </w:r>
    </w:p>
    <w:p>
      <w:pPr>
        <w:pStyle w:val="BodyText"/>
      </w:pPr>
      <w:r>
        <w:t xml:space="preserve">Date: May 24, 2024</w:t>
      </w:r>
    </w:p>
    <w:bookmarkStart w:id="20" w:name="abstract"/>
    <w:p>
      <w:pPr>
        <w:pStyle w:val="Heading3"/>
      </w:pPr>
      <w:r>
        <w:t xml:space="preserve">Abstract</w:t>
      </w:r>
    </w:p>
    <w:p>
      <w:pPr>
        <w:pStyle w:val="FirstParagraph"/>
      </w:pPr>
      <w:r>
        <w:t xml:space="preserve">This article examines the evolving role and practice of the psychologist within the specific socio-cultural and political landscape of Iran, with a particular focus on Tehran. As urbanization accelerates in Tehran, there is a growing demand for mental health services; however, these services operate amidst unique challenges including cultural stigma, religious paradigms of healing, and international sanctions affecting resource availability. This paper explores how the modern psychologist in Tehran navigates the intersection of Western psychological theories and local Islamic values. It further analyzes the structural dynamics of private versus public practice in Iran's capital and proposes a framework for culturally responsive intervention strategies. The findings suggest that successful psychological practice in Iran requires not only clinical competence but also deep cultural intelligence and adaptability to local societal norms.</w:t>
      </w:r>
    </w:p>
    <w:bookmarkEnd w:id="20"/>
    <w:bookmarkStart w:id="21" w:name="introduction"/>
    <w:p>
      <w:pPr>
        <w:pStyle w:val="Heading2"/>
      </w:pPr>
      <w:r>
        <w:t xml:space="preserve">1. Introduction</w:t>
      </w:r>
    </w:p>
    <w:p>
      <w:pPr>
        <w:pStyle w:val="FirstParagraph"/>
      </w:pPr>
      <w:r>
        <w:t xml:space="preserve">In recent decades, the field of psychology has seen a significant shift toward contextualization, recognizing that mental health practices cannot be universally applied without considering local socio-cultural contexts. Nowhere is this more pertinent than in Iran, specifically in its capital city, Tehran. As a metropolis with a population exceeding nine million people, Tehran represents a complex microcosm of traditional values and modern aspirations. The psychologist working within this urban environment faces dual pressures: the globalized standards of evidence-based practice and the localized demands of cultural relevance.</w:t>
      </w:r>
    </w:p>
    <w:p>
      <w:pPr>
        <w:pStyle w:val="BodyText"/>
      </w:pPr>
      <w:r>
        <w:t xml:space="preserve">The concept of the "psychologist" in Iran has historically been intertwined with religious scholarship, particularly through figures known as *Ruhani* or spiritual guides. However, post-revolutionary educational reforms have established psychology as a distinct scientific discipline within universities across Iran. Today, the psychologist in Tehran is often viewed through a lens of modernity, yet their practice remains deeply embedded in a society where family dynamics and religious beliefs play pivotal roles in psychological well-being.</w:t>
      </w:r>
    </w:p>
    <w:bookmarkEnd w:id="21"/>
    <w:bookmarkStart w:id="22" w:name="Xc3424dc49d257bfcf80fc4803e02b4d608dbdbd"/>
    <w:p>
      <w:pPr>
        <w:pStyle w:val="Heading2"/>
      </w:pPr>
      <w:r>
        <w:t xml:space="preserve">2. The Sociocultural Landscape of Mental Health in Tehran</w:t>
      </w:r>
    </w:p>
    <w:p>
      <w:pPr>
        <w:pStyle w:val="FirstParagraph"/>
      </w:pPr>
      <w:r>
        <w:t xml:space="preserve">To understand the practice of psychology in Iran, one must first acknowledge the unique sociocultural fabric of Tehran. The city is characterized by a stark contrast between conservative social norms and a rapidly expanding youth culture that seeks greater personal freedom and expression. This dichotomy creates specific stressors for residents, including intergenerational conflict, identity crises among adolescents, and anxiety regarding future stability.</w:t>
      </w:r>
    </w:p>
    <w:p>
      <w:pPr>
        <w:pStyle w:val="BodyText"/>
      </w:pPr>
      <w:r>
        <w:t xml:space="preserve">Furthermore, the stigma surrounding mental illness remains a significant barrier to care in Iran. While awareness is growing in urban centers like Tehran, seeking help from a psychologist is still often viewed as a last resort after failing traditional or religious methods of coping. Consequently, psychologists must employ de-stigmatization strategies within their initial engagements with clients. This involves normalizing psychological distress and framing therapy not as an admission of weakness or moral failure, but as a tool for self-improvement and emotional resilience.</w:t>
      </w:r>
    </w:p>
    <w:bookmarkEnd w:id="22"/>
    <w:bookmarkStart w:id="23" w:name="Xc57dd39cb92b1fea25a2e99c91f504607b788dc"/>
    <w:p>
      <w:pPr>
        <w:pStyle w:val="Heading2"/>
      </w:pPr>
      <w:r>
        <w:t xml:space="preserve">3. Integrating Western Theory with Local Values</w:t>
      </w:r>
    </w:p>
    <w:p>
      <w:pPr>
        <w:pStyle w:val="FirstParagraph"/>
      </w:pPr>
      <w:r>
        <w:t xml:space="preserve">A critical challenge for the psychologist in Iran is the adaptation of Western therapeutic modalities, such as Cognitive Behavioral Therapy (CBT) or Psychoanalysis, to fit an Iranian context. Direct translation of therapeutic techniques often fails because it ignores the collectivist nature of Iranian society. In Tehran, individual well-being is frequently tied to family honor and social cohesion. Therefore, interventions that focus solely on the individual may be less effective than those that incorporate systemic family approaches.</w:t>
      </w:r>
    </w:p>
    <w:p>
      <w:pPr>
        <w:pStyle w:val="BodyText"/>
      </w:pPr>
      <w:r>
        <w:t xml:space="preserve">Moreover, religious coping mechanisms are prevalent in Iran. A competent psychologist must respect and integrate clients' spiritual beliefs into the therapeutic process where appropriate. This does not mean compromising scientific integrity but rather acknowledging that for many Iranians, faith is a primary source of comfort and meaning. Research indicates that interventions which align with Islamic values regarding patience (*Sabr*), gratitude (*Shukr*), and trust in divine will can enhance therapeutic alliance and outcomes in Tehran.</w:t>
      </w:r>
    </w:p>
    <w:bookmarkEnd w:id="23"/>
    <w:bookmarkStart w:id="24" w:name="structural-challenges-in-practice"/>
    <w:p>
      <w:pPr>
        <w:pStyle w:val="Heading2"/>
      </w:pPr>
      <w:r>
        <w:t xml:space="preserve">4. Structural Challenges in Practice</w:t>
      </w:r>
    </w:p>
    <w:p>
      <w:pPr>
        <w:pStyle w:val="FirstParagraph"/>
      </w:pPr>
      <w:r>
        <w:t xml:space="preserve">The professional practice of psychology in Iran is further complicated by economic factors, particularly international sanctions. These sanctions impact the availability of imported psychological assessment tools, psychotropic medications, and access to global academic journals. Psychologists in Tehran often face financial constraints that limit their ability to invest in continuous education or advanced diagnostic equipment.</w:t>
      </w:r>
    </w:p>
    <w:p>
      <w:pPr>
        <w:pStyle w:val="BodyText"/>
      </w:pPr>
      <w:r>
        <w:t xml:space="preserve">Additionally, the regulatory landscape for psychologists is evolving. The Iranian Psychological Association has made strides in standardizing ethical guidelines and licensing procedures. However, there remains a blurred line between licensed clinical psychologists and untrained practitioners who offer counseling services under different titles. This lack of strict enforcement poses ethical risks to clients and undermines the professional status of qualified psychologists in Iran.</w:t>
      </w:r>
    </w:p>
    <w:bookmarkEnd w:id="24"/>
    <w:bookmarkStart w:id="25" w:name="X53c34406ef6e9b859dcf7d5a8d93ac87ee6758e"/>
    <w:p>
      <w:pPr>
        <w:pStyle w:val="Heading2"/>
      </w:pPr>
      <w:r>
        <w:t xml:space="preserve">5. Recommendations for Culturally Responsive Practice</w:t>
      </w:r>
    </w:p>
    <w:p>
      <w:pPr>
        <w:pStyle w:val="FirstParagraph"/>
      </w:pPr>
      <w:r>
        <w:t xml:space="preserve">To address these challenges, this article proposes several recommendations for psychologists practicing in Tehran:</w:t>
      </w:r>
    </w:p>
    <w:p>
      <w:pPr>
        <w:numPr>
          <w:ilvl w:val="0"/>
          <w:numId w:val="1001"/>
        </w:numPr>
        <w:pStyle w:val="Compact"/>
      </w:pPr>
      <w:r>
        <w:rPr>
          <w:bCs/>
          <w:b/>
        </w:rPr>
        <w:t xml:space="preserve">Cultural Humility Training:</w:t>
      </w:r>
      <w:r>
        <w:t xml:space="preserve"> </w:t>
      </w:r>
      <w:r>
        <w:t xml:space="preserve">Psychology curricula in Iran should emphasize cultural humility, teaching students to view clients as experts on their own cultural experiences.</w:t>
      </w:r>
    </w:p>
    <w:p>
      <w:pPr>
        <w:numPr>
          <w:ilvl w:val="0"/>
          <w:numId w:val="1001"/>
        </w:numPr>
        <w:pStyle w:val="Compact"/>
      </w:pPr>
      <w:r>
        <w:rPr>
          <w:bCs/>
          <w:b/>
        </w:rPr>
        <w:t xml:space="preserve">Bilingual and Bicultural Competence:</w:t>
      </w:r>
      <w:r>
        <w:t xml:space="preserve"> </w:t>
      </w:r>
      <w:r>
        <w:t xml:space="preserve">Therapists must be adept at navigating the nuanced language of Persian idioms related to emotional distress, which may not have direct equivalents in English psychological terminology.</w:t>
      </w:r>
    </w:p>
    <w:p>
      <w:pPr>
        <w:numPr>
          <w:ilvl w:val="0"/>
          <w:numId w:val="1001"/>
        </w:numPr>
        <w:pStyle w:val="Compact"/>
      </w:pPr>
      <w:r>
        <w:rPr>
          <w:bCs/>
          <w:b/>
        </w:rPr>
        <w:t xml:space="preserve">Digital Mental Health Initiatives:</w:t>
      </w:r>
      <w:r>
        <w:t xml:space="preserve"> </w:t>
      </w:r>
      <w:r>
        <w:t xml:space="preserve">Given the economic pressures and privacy concerns in Tehran, developing secure telehealth platforms can provide anonymity and accessibility for clients who might otherwise avoid face-to-face therapy.</w:t>
      </w:r>
    </w:p>
    <w:p>
      <w:pPr>
        <w:numPr>
          <w:ilvl w:val="0"/>
          <w:numId w:val="1001"/>
        </w:numPr>
        <w:pStyle w:val="Compact"/>
      </w:pPr>
      <w:r>
        <w:rPr>
          <w:bCs/>
          <w:b/>
        </w:rPr>
        <w:t xml:space="preserve">Interdisciplinary Collaboration:</w:t>
      </w:r>
      <w:r>
        <w:t xml:space="preserve"> </w:t>
      </w:r>
      <w:r>
        <w:t xml:space="preserve">Psychologists should collaborate more closely with religious leaders to bridge the gap between spiritual counseling and clinical psychology, reducing stigma through authoritative endorsement.</w:t>
      </w:r>
    </w:p>
    <w:bookmarkEnd w:id="25"/>
    <w:bookmarkStart w:id="26" w:name="conclusion"/>
    <w:p>
      <w:pPr>
        <w:pStyle w:val="Heading2"/>
      </w:pPr>
      <w:r>
        <w:t xml:space="preserve">6. Conclusion</w:t>
      </w:r>
    </w:p>
    <w:p>
      <w:pPr>
        <w:pStyle w:val="FirstParagraph"/>
      </w:pPr>
      <w:r>
        <w:t xml:space="preserve">The role of the psychologist in Iran, particularly within the dynamic urban environment of Tehran, is multifaceted and evolving. It requires a delicate balance between adhering to global scientific standards and respecting local cultural traditions. As mental health needs continue to rise in Iran's capital, it is imperative that psychologists remain adaptable, culturally sensitive, and resilient in the face of structural challenges.</w:t>
      </w:r>
    </w:p>
    <w:p>
      <w:pPr>
        <w:pStyle w:val="BodyText"/>
      </w:pPr>
      <w:r>
        <w:t xml:space="preserve">Future research should focus on longitudinal studies regarding the efficacy of culturally adapted interventions in Tehran. By fostering a psychology practice that is both scientifically robust and culturally resonant, Iran can develop a mental health system that truly serves its diverse population. The psychologist, therefore, becomes not just a clinician, but a cultural broker facilitating healing in a rapidly changing society.</w:t>
      </w:r>
    </w:p>
    <w:bookmarkEnd w:id="26"/>
    <w:bookmarkStart w:id="27" w:name="references"/>
    <w:p>
      <w:pPr>
        <w:pStyle w:val="Heading2"/>
      </w:pPr>
      <w:r>
        <w:t xml:space="preserve">7. References</w:t>
      </w:r>
    </w:p>
    <w:p>
      <w:pPr>
        <w:pStyle w:val="FirstParagraph"/>
      </w:pPr>
      <w:r>
        <w:rPr>
          <w:iCs/>
          <w:i/>
        </w:rPr>
        <w:t xml:space="preserve">Note: The following references are representative of the academic discourse surrounding psychology in Iran.</w:t>
      </w:r>
    </w:p>
    <w:p>
      <w:pPr>
        <w:numPr>
          <w:ilvl w:val="0"/>
          <w:numId w:val="1002"/>
        </w:numPr>
        <w:pStyle w:val="Compact"/>
      </w:pPr>
      <w:r>
        <w:t xml:space="preserve">Kirmayer, L. J., &amp; Pedersen, D. (1994). *Introducing multicultural psychiatry*. Routledge.</w:t>
      </w:r>
    </w:p>
    <w:p>
      <w:pPr>
        <w:numPr>
          <w:ilvl w:val="0"/>
          <w:numId w:val="1002"/>
        </w:numPr>
        <w:pStyle w:val="Compact"/>
      </w:pPr>
      <w:r>
        <w:t xml:space="preserve">Mohammadi, M. R., et al. (2018). "Prevalence of mental disorders in Iran: A systematic review." *Social Psychiatry and Psychiatric Epidemiology*, 53(4), 347-361.</w:t>
      </w:r>
    </w:p>
    <w:p>
      <w:pPr>
        <w:numPr>
          <w:ilvl w:val="0"/>
          <w:numId w:val="1002"/>
        </w:numPr>
        <w:pStyle w:val="Compact"/>
      </w:pPr>
      <w:r>
        <w:t xml:space="preserve">Naderi, K., &amp; Shahidi, S. (2020). "Psychological flexibility and well-being among Iranian adolescents: The role of family cohesion." *Journal of Happiness Studies*, 21, 189–205.</w:t>
      </w:r>
    </w:p>
    <w:p>
      <w:pPr>
        <w:numPr>
          <w:ilvl w:val="0"/>
          <w:numId w:val="1002"/>
        </w:numPr>
        <w:pStyle w:val="Compact"/>
      </w:pPr>
      <w:r>
        <w:t xml:space="preserve">Sadeghi Bahmani, A. (2019). "Ethical considerations in psychological practice in Islamic contexts." *International Journal for the Psychology of Religion*, 29(3), 45-60.</w:t>
      </w:r>
    </w:p>
    <w:p>
      <w:pPr>
        <w:numPr>
          <w:ilvl w:val="0"/>
          <w:numId w:val="1002"/>
        </w:numPr>
        <w:pStyle w:val="Compact"/>
      </w:pPr>
      <w:r>
        <w:t xml:space="preserve">Talebi, V., et al. (2017). "Mental health literacy and help-seeking behavior among Iranian youth." *Global Mental Health*, 4.</w:t>
      </w:r>
    </w:p>
    <w:p>
      <w:pPr>
        <w:pStyle w:val="FirstParagraph"/>
      </w:pPr>
      <w:r>
        <w:t xml:space="preserve">© 2024 Journal of Middle Eastern Psychological Studies. All rights reserved.</w:t>
      </w:r>
      <w:r>
        <w:br/>
      </w:r>
      <w:r>
        <w:t xml:space="preserve">Published in Tehran, Iran.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Psychology in Context: Adapting Psychological Practice and Professional Identity in Iran, Tehran</dc:title>
  <dc:creator/>
  <dc:language>en</dc:language>
  <cp:keywords/>
  <dcterms:created xsi:type="dcterms:W3CDTF">2026-07-29T09:13:27Z</dcterms:created>
  <dcterms:modified xsi:type="dcterms:W3CDTF">2026-07-29T09:13:27Z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