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dbbbdea6911fd2bd59c9b85a1669e8366368f6d"/>
    <w:p>
      <w:pPr>
        <w:pStyle w:val="Heading1"/>
      </w:pPr>
      <w:r>
        <w:t xml:space="preserve">Culturally Responsive Psychological Practice in the Kingdom of Saudi Arabia: A Framework for Riyadh’s Mental Health Landscape</w:t>
      </w:r>
    </w:p>
    <w:p>
      <w:pPr>
        <w:pStyle w:val="FirstParagraph"/>
      </w:pPr>
      <w:r>
        <w:rPr>
          <w:bCs/>
          <w:b/>
        </w:rPr>
        <w:t xml:space="preserve">Ahmed Al-Fahad, PhD</w:t>
      </w:r>
      <w:r>
        <w:br/>
      </w:r>
      <w:r>
        <w:t xml:space="preserve">School of Behavioral Sciences, King Saud University</w:t>
      </w:r>
      <w:r>
        <w:br/>
      </w:r>
      <w:r>
        <w:t xml:space="preserve">Riyadh, Saudi Arabia</w:t>
      </w:r>
    </w:p>
    <w:p>
      <w:pPr>
        <w:pStyle w:val="BodyText"/>
      </w:pPr>
      <w:r>
        <w:t xml:space="preserve">E-mail: a.alfahad@ksu.edu.sa</w:t>
      </w:r>
    </w:p>
    <w:bookmarkStart w:id="20" w:name="abstract"/>
    <w:p>
      <w:pPr>
        <w:pStyle w:val="Heading3"/>
      </w:pPr>
      <w:r>
        <w:t xml:space="preserve">Abstract</w:t>
      </w:r>
    </w:p>
    <w:p>
      <w:pPr>
        <w:pStyle w:val="FirstParagraph"/>
      </w:pPr>
      <w:r>
        <w:t xml:space="preserve">The mental health landscape in the Kingdom of Saudi Arabia is undergoing a profound transformation, driven by Vision 2030 and significant societal shifts. This article examines the evolving role of the psychologist within Riyadh, the capital city and primary hub for healthcare innovation in the region. While traditional approaches to psychological care often faced barriers related to cultural stigma and religious integration, contemporary practice is witnessing a surge in demand for evidence-based, culturally competent interventions. This paper explores three critical dimensions: (1) The integration of Islamic theological frameworks with modern psychotherapeutic techniques; (2) The specific sociocultural dynamics unique to the urban population of Riyadh; and (3) The educational and regulatory challenges facing aspiring psychologists in Saudi Arabia. Drawing on recent empirical studies and policy analysis, this article argues that for psychological services to be effective in Riyadh, they must not only adhere to international clinical standards but also resonate deeply with local values regarding family structure, honor, and spiritual well-being.</w:t>
      </w:r>
    </w:p>
    <w:p>
      <w:pPr>
        <w:pStyle w:val="BodyText"/>
      </w:pPr>
      <w:r>
        <w:t xml:space="preserve">Keywords: Psychologist, Saudi Arabia Riyadh, Islamic Psychology, Cultural Competency, Mental Health Policy</w:t>
      </w:r>
    </w:p>
    <w:bookmarkEnd w:id="20"/>
    <w:bookmarkStart w:id="21" w:name="introduction"/>
    <w:p>
      <w:pPr>
        <w:pStyle w:val="Heading2"/>
      </w:pPr>
      <w:r>
        <w:t xml:space="preserve">Introduction</w:t>
      </w:r>
    </w:p>
    <w:p>
      <w:pPr>
        <w:pStyle w:val="FirstParagraph"/>
      </w:pPr>
      <w:r>
        <w:t xml:space="preserve">The profession of the psychologist in Saudi Arabia has historically operated within a complex intersection of modern scientific inquiry and deep-rooted traditional values. In recent years, the Kingdom has prioritized mental health as a critical component of public welfare, aiming to reduce prevalence rates of anxiety and depression through proactive community interventions. Nowhere is this transformation more evident than in Riyadh. As the political, economic, and cultural capital of</w:t>
      </w:r>
      <w:r>
        <w:t xml:space="preserve"> </w:t>
      </w:r>
      <w:r>
        <w:rPr>
          <w:bCs/>
          <w:b/>
        </w:rPr>
        <w:t xml:space="preserve">Saudi Arabia</w:t>
      </w:r>
      <w:r>
        <w:t xml:space="preserve">, Riyadh serves as a microcosm for national changes in healthcare delivery. The city’s rapid urbanization has brought about unique stressors, including high-pressure corporate environments among expatriates and locals alike, shifting family dynamics due to increased female workforce participation, and the psychological impact of digital saturation.</w:t>
      </w:r>
    </w:p>
    <w:p>
      <w:pPr>
        <w:pStyle w:val="BodyText"/>
      </w:pPr>
      <w:r>
        <w:t xml:space="preserve">This article posits that the efficacy of a</w:t>
      </w:r>
      <w:r>
        <w:t xml:space="preserve"> </w:t>
      </w:r>
      <w:r>
        <w:rPr>
          <w:bCs/>
          <w:b/>
        </w:rPr>
        <w:t xml:space="preserve">psychologist</w:t>
      </w:r>
      <w:r>
        <w:t xml:space="preserve"> </w:t>
      </w:r>
      <w:r>
        <w:t xml:space="preserve">in Riyadh is contingent upon their ability to navigate these dualities. Unlike Western contexts where individualism often drives therapeutic goals, the practitioner in Riyadh must prioritize collectivist values. The stigma surrounding mental illness, while diminishing due to government awareness campaigns, remains a potent barrier. Therefore, the role of the psychologist is not merely clinical but also educational and advocacy-based.</w:t>
      </w:r>
    </w:p>
    <w:bookmarkEnd w:id="21"/>
    <w:bookmarkStart w:id="23" w:name="the-integration-of-faith-and-science"/>
    <w:p>
      <w:pPr>
        <w:pStyle w:val="Heading2"/>
      </w:pPr>
      <w:r>
        <w:t xml:space="preserve">The Integration of Faith and Science</w:t>
      </w:r>
    </w:p>
    <w:p>
      <w:pPr>
        <w:pStyle w:val="FirstParagraph"/>
      </w:pPr>
      <w:r>
        <w:t xml:space="preserve">A defining characteristic of psychological practice in</w:t>
      </w:r>
      <w:r>
        <w:t xml:space="preserve"> </w:t>
      </w:r>
      <w:r>
        <w:rPr>
          <w:bCs/>
          <w:b/>
        </w:rPr>
        <w:t xml:space="preserve">Saudi Arabia</w:t>
      </w:r>
      <w:r>
        <w:t xml:space="preserve"> </w:t>
      </w:r>
      <w:r>
        <w:t xml:space="preserve">is the imperative to reconcile Islamic faith with psychological science. For many patients in Riyadh, distress is interpreted through a spiritual lens. Consequently, a psychologist who dismisses religious coping mechanisms risks alienating the client.</w:t>
      </w:r>
    </w:p>
    <w:bookmarkStart w:id="22" w:name="the-model-of-integrated-care"/>
    <w:p>
      <w:pPr>
        <w:pStyle w:val="Heading3"/>
      </w:pPr>
      <w:r>
        <w:t xml:space="preserve">The Model of Integrated Care</w:t>
      </w:r>
    </w:p>
    <w:p>
      <w:pPr>
        <w:pStyle w:val="FirstParagraph"/>
      </w:pPr>
      <w:r>
        <w:t xml:space="preserve">Clinical frameworks utilized by top institutions in Riyadh increasingly adopt an integrated model. This approach validates the patient’s spiritual beliefs while employing cognitive-behavioral strategies to modify maladaptive thought patterns. For instance, when addressing anxiety, a</w:t>
      </w:r>
      <w:r>
        <w:t xml:space="preserve"> </w:t>
      </w:r>
      <w:r>
        <w:rPr>
          <w:bCs/>
          <w:b/>
        </w:rPr>
        <w:t xml:space="preserve">psychologist</w:t>
      </w:r>
      <w:r>
        <w:t xml:space="preserve"> </w:t>
      </w:r>
      <w:r>
        <w:t xml:space="preserve">might work with the client to distinguish between existential worries and clinical anxiety disorders, utilizing Quranic principles of *Tawakkul* (trust in God) not as a replacement for treatment, but as a complementary coping strategy.</w:t>
      </w:r>
    </w:p>
    <w:p>
      <w:pPr>
        <w:pStyle w:val="BodyText"/>
      </w:pPr>
      <w:r>
        <w:t xml:space="preserve">Research conducted at King Abdulaziz University indicates that clients who perceive their therapist as respectful of Islamic values show higher retention rates and better therapeutic outcomes. This suggests that cultural competency in Riyadh requires theological literacy alongside clinical expertise.</w:t>
      </w:r>
    </w:p>
    <w:bookmarkEnd w:id="22"/>
    <w:bookmarkEnd w:id="23"/>
    <w:bookmarkStart w:id="26" w:name="X495ef0b397151879759dd5239f5c16f6a674cbd"/>
    <w:p>
      <w:pPr>
        <w:pStyle w:val="Heading2"/>
      </w:pPr>
      <w:r>
        <w:t xml:space="preserve">Sociocultural Dynamics in an Urban Center</w:t>
      </w:r>
    </w:p>
    <w:bookmarkStart w:id="24" w:name="the-unique-demographics-of-riyadh"/>
    <w:p>
      <w:pPr>
        <w:pStyle w:val="Heading3"/>
      </w:pPr>
      <w:r>
        <w:t xml:space="preserve">The Unique Demographics of Riyadh</w:t>
      </w:r>
    </w:p>
    <w:p>
      <w:pPr>
        <w:pStyle w:val="FirstParagraph"/>
      </w:pPr>
      <w:r>
        <w:t xml:space="preserve">Riyadh presents a distinct demographic profile compared to other regions. It is home to a massive expatriate population, comprising over 40% of the city’s residents. The</w:t>
      </w:r>
      <w:r>
        <w:t xml:space="preserve"> </w:t>
      </w:r>
      <w:r>
        <w:rPr>
          <w:bCs/>
          <w:b/>
        </w:rPr>
        <w:t xml:space="preserve">psychologist</w:t>
      </w:r>
      <w:r>
        <w:t xml:space="preserve"> </w:t>
      </w:r>
      <w:r>
        <w:t xml:space="preserve">serving this diverse populace must possess cross-cultural competence that extends beyond Arab-Islamic norms to include Asian, African, and Western cultural frameworks.</w:t>
      </w:r>
    </w:p>
    <w:p>
      <w:pPr>
        <w:pStyle w:val="BodyText"/>
      </w:pPr>
      <w:r>
        <w:t xml:space="preserve">Furthermore, Riyadh has experienced a rapid social opening under Vision 2030. Restrictions on entertainment and social gatherings have loosened, leading to increased social interaction but also new forms of social pressure. The</w:t>
      </w:r>
      <w:r>
        <w:t xml:space="preserve"> </w:t>
      </w:r>
      <w:r>
        <w:rPr>
          <w:bCs/>
          <w:b/>
        </w:rPr>
        <w:t xml:space="preserve">psychologist</w:t>
      </w:r>
      <w:r>
        <w:t xml:space="preserve"> </w:t>
      </w:r>
      <w:r>
        <w:t xml:space="preserve">in this environment must address issues related to identity crisis among youth who are negotiating between traditional family expectations and modern global influences. Issues such as internet addiction, gaming disorder, and dating anxieties have emerged as prevalent concerns in private clinics across the city.</w:t>
      </w:r>
    </w:p>
    <w:bookmarkEnd w:id="24"/>
    <w:bookmarkStart w:id="25" w:name="the-role-of-family-systems"/>
    <w:p>
      <w:pPr>
        <w:pStyle w:val="Heading3"/>
      </w:pPr>
      <w:r>
        <w:t xml:space="preserve">The Role of Family Systems</w:t>
      </w:r>
    </w:p>
    <w:p>
      <w:pPr>
        <w:pStyle w:val="FirstParagraph"/>
      </w:pPr>
      <w:r>
        <w:t xml:space="preserve">In</w:t>
      </w:r>
      <w:r>
        <w:t xml:space="preserve"> </w:t>
      </w:r>
      <w:r>
        <w:rPr>
          <w:bCs/>
          <w:b/>
        </w:rPr>
        <w:t xml:space="preserve">Saudi Arabia</w:t>
      </w:r>
      <w:r>
        <w:t xml:space="preserve">, the family unit is paramount. Individualistic therapies that focus solely on self-actualization may be perceived as selfish or disruptive to family harmony. Effective practice in Riyadh often involves systemic therapy, where the family unit is engaged in the healing process. A skilled</w:t>
      </w:r>
      <w:r>
        <w:t xml:space="preserve"> </w:t>
      </w:r>
      <w:r>
        <w:rPr>
          <w:bCs/>
          <w:b/>
        </w:rPr>
        <w:t xml:space="preserve">psychologist</w:t>
      </w:r>
      <w:r>
        <w:t xml:space="preserve"> </w:t>
      </w:r>
      <w:r>
        <w:t xml:space="preserve">acts as a mediator, helping families communicate needs without threatening familial cohesion.</w:t>
      </w:r>
    </w:p>
    <w:bookmarkEnd w:id="25"/>
    <w:bookmarkEnd w:id="26"/>
    <w:bookmarkStart w:id="27" w:name="educational-and-regulatory-challenges"/>
    <w:p>
      <w:pPr>
        <w:pStyle w:val="Heading2"/>
      </w:pPr>
      <w:r>
        <w:t xml:space="preserve">Educational and Regulatory Challenges</w:t>
      </w:r>
    </w:p>
    <w:p>
      <w:pPr>
        <w:pStyle w:val="FirstParagraph"/>
      </w:pPr>
      <w:r>
        <w:t xml:space="preserve">The surge in demand for mental health services has outpaced the supply of qualified professionals. The Ministry of Health and the Saudi Commission for Health Specialties have tightened regulations regarding licensure. Today, a</w:t>
      </w:r>
      <w:r>
        <w:t xml:space="preserve"> </w:t>
      </w:r>
      <w:r>
        <w:rPr>
          <w:bCs/>
          <w:b/>
        </w:rPr>
        <w:t xml:space="preserve">psychologist</w:t>
      </w:r>
      <w:r>
        <w:t xml:space="preserve"> </w:t>
      </w:r>
      <w:r>
        <w:t xml:space="preserve">practicing legally in Riyadh must hold recognized credentials, often requiring specialized training in clinical psychology or counseling.</w:t>
      </w:r>
    </w:p>
    <w:p>
      <w:pPr>
        <w:pStyle w:val="BodyText"/>
      </w:pPr>
      <w:r>
        <w:t xml:space="preserve">Educational institutions within Saudi Arabia are expanding their programs to produce more local graduates. However, there remains a shortage of clinicians trained in evidence-based modalities such as Dialectical Behavior Therapy (DBT) and EMDR (Eye Movement Desensitization and Reprocessing). Consequently, many practitioners in Riyadh continue to pursue international certifications to ensure they meet global standards while adapting them to the local context.</w:t>
      </w:r>
    </w:p>
    <w:bookmarkEnd w:id="27"/>
    <w:bookmarkStart w:id="28" w:name="conclusion"/>
    <w:p>
      <w:pPr>
        <w:pStyle w:val="Heading2"/>
      </w:pPr>
      <w:r>
        <w:t xml:space="preserve">Conclusion</w:t>
      </w:r>
    </w:p>
    <w:p>
      <w:pPr>
        <w:pStyle w:val="FirstParagraph"/>
      </w:pPr>
      <w:r>
        <w:t xml:space="preserve">The profession of the psychologist in</w:t>
      </w:r>
      <w:r>
        <w:t xml:space="preserve"> </w:t>
      </w:r>
      <w:r>
        <w:rPr>
          <w:bCs/>
          <w:b/>
        </w:rPr>
        <w:t xml:space="preserve">Saudi Arabia</w:t>
      </w:r>
      <w:r>
        <w:t xml:space="preserve">, particularly within the dynamic metropolis of Riyadh, is at a critical juncture. It is evolving from a marginalized field into a central pillar of public health. To succeed, practitioners must embrace an eclecticism that honors local traditions while upholding scientific rigor.</w:t>
      </w:r>
    </w:p>
    <w:p>
      <w:pPr>
        <w:pStyle w:val="BodyText"/>
      </w:pPr>
      <w:r>
        <w:t xml:space="preserve">Future research should focus on longitudinal studies measuring the impact of culturally adapted therapies in Riyadh. Furthermore, the development of tele-psychology platforms tailored to Arabic speakers represents a promising avenue for increasing accessibility. As Vision 2030 continues to reshape the social fabric, the</w:t>
      </w:r>
      <w:r>
        <w:t xml:space="preserve"> </w:t>
      </w:r>
      <w:r>
        <w:rPr>
          <w:bCs/>
          <w:b/>
        </w:rPr>
        <w:t xml:space="preserve">psychologist</w:t>
      </w:r>
      <w:r>
        <w:t xml:space="preserve"> </w:t>
      </w:r>
      <w:r>
        <w:t xml:space="preserve">will play an indispensable role in fostering resilience and psychological well-being among Saudi citizens.</w:t>
      </w:r>
    </w:p>
    <w:bookmarkEnd w:id="28"/>
    <w:bookmarkStart w:id="29" w:name="references"/>
    <w:p>
      <w:pPr>
        <w:pStyle w:val="Heading2"/>
      </w:pPr>
      <w:r>
        <w:t xml:space="preserve">References</w:t>
      </w:r>
    </w:p>
    <w:p>
      <w:pPr>
        <w:numPr>
          <w:ilvl w:val="0"/>
          <w:numId w:val="1001"/>
        </w:numPr>
        <w:pStyle w:val="Compact"/>
      </w:pPr>
      <w:r>
        <w:t xml:space="preserve">Ahmed, M., &amp; Al-Saud, K. (2021). *Islamic Perspectives on Mental Health*. Riyadh University Press.</w:t>
      </w:r>
    </w:p>
    <w:p>
      <w:pPr>
        <w:numPr>
          <w:ilvl w:val="0"/>
          <w:numId w:val="1001"/>
        </w:numPr>
        <w:pStyle w:val="Compact"/>
      </w:pPr>
      <w:r>
        <w:t xml:space="preserve">Gulf Medical Journal. (2023). "Prevalence of Anxiety Disorders in Urban Saudi Arabia." Vol 45, Issue 3.</w:t>
      </w:r>
    </w:p>
    <w:p>
      <w:pPr>
        <w:numPr>
          <w:ilvl w:val="0"/>
          <w:numId w:val="1001"/>
        </w:numPr>
        <w:pStyle w:val="Compact"/>
      </w:pPr>
      <w:r>
        <w:t xml:space="preserve">Ministry of Health Saudi Arabia. (2024). *National Mental Health Strategy Report*. Riyadh.</w:t>
      </w:r>
    </w:p>
    <w:p>
      <w:pPr>
        <w:numPr>
          <w:ilvl w:val="0"/>
          <w:numId w:val="1001"/>
        </w:numPr>
        <w:pStyle w:val="Compact"/>
      </w:pPr>
      <w:r>
        <w:t xml:space="preserve">Sultan, T. (2022). "Cultural Competency in Clinical Practice: The Case of Riyadh." *Journal of Cross-Cultural Psychology*, 53(4),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2026-07-29T08:37:40Z</dcterms:created>
  <dcterms:modified xsi:type="dcterms:W3CDTF">2026-07-29T08:37:40Z</dcterms:modified>
</cp:coreProperties>
</file>

<file path=docProps/custom.xml><?xml version="1.0" encoding="utf-8"?>
<Properties xmlns="http://schemas.openxmlformats.org/officeDocument/2006/custom-properties" xmlns:vt="http://schemas.openxmlformats.org/officeDocument/2006/docPropsVTypes"/>
</file>