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Clinical</w:t>
      </w:r>
      <w:r>
        <w:t xml:space="preserve"> </w:t>
      </w:r>
      <w:r>
        <w:t xml:space="preserve">Practice: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Psychologist</w:t>
      </w:r>
      <w:r>
        <w:t xml:space="preserve"> </w:t>
      </w:r>
      <w:r>
        <w:t xml:space="preserve">Training</w:t>
      </w:r>
      <w:r>
        <w:t xml:space="preserve"> </w:t>
      </w:r>
      <w:r>
        <w:t xml:space="preserve">and</w:t>
      </w:r>
      <w:r>
        <w:t xml:space="preserve"> </w:t>
      </w:r>
      <w:r>
        <w:t xml:space="preserve">Regulatory</w:t>
      </w:r>
      <w:r>
        <w:t xml:space="preserve"> </w:t>
      </w:r>
      <w:r>
        <w:t xml:space="preserve">Standards</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639f5023d3c207ff9cf0bca7b57c7674bd22942"/>
    <w:p>
      <w:pPr>
        <w:pStyle w:val="Heading1"/>
      </w:pPr>
      <w:r>
        <w:t xml:space="preserve">The Evolution of Clinical Practice: A Critical Analysis of Psychologist Training and Regulatory Standards in United Kingdom London</w:t>
      </w:r>
    </w:p>
    <w:p>
      <w:pPr>
        <w:pStyle w:val="FirstParagraph"/>
      </w:pPr>
      <w:r>
        <w:rPr>
          <w:bCs/>
          <w:b/>
        </w:rPr>
        <w:t xml:space="preserve">J. A. Sterling, PhD, CPsychol</w:t>
      </w:r>
      <w:r>
        <w:br/>
      </w:r>
      <w:r>
        <w:t xml:space="preserve">Senior Lecturer in Clinical Psychology</w:t>
      </w:r>
      <w:r>
        <w:br/>
      </w:r>
      <w:r>
        <w:t xml:space="preserve">University College London (UCL), United Kingdom London</w:t>
      </w:r>
      <w:r>
        <w:br/>
      </w:r>
    </w:p>
    <w:p>
      <w:pPr>
        <w:pStyle w:val="BodyText"/>
      </w:pPr>
      <w:r>
        <w:rPr>
          <w:bCs/>
          <w:b/>
        </w:rPr>
        <w:t xml:space="preserve">Abstract:</w:t>
      </w:r>
      <w:r>
        <w:br/>
      </w:r>
      <w:r>
        <w:t xml:space="preserve">This article examines the current landscape of psychological practice within the dense urban context of</w:t>
      </w:r>
      <w:r>
        <w:t xml:space="preserve"> </w:t>
      </w:r>
      <w:r>
        <w:rPr>
          <w:bCs/>
          <w:b/>
        </w:rPr>
        <w:t xml:space="preserve">United Kingdom London</w:t>
      </w:r>
      <w:r>
        <w:t xml:space="preserve">. As a global hub for mental health services,</w:t>
      </w:r>
      <w:r>
        <w:t xml:space="preserve"> </w:t>
      </w:r>
      <w:r>
        <w:rPr>
          <w:bCs/>
          <w:b/>
        </w:rPr>
        <w:t xml:space="preserve">London</w:t>
      </w:r>
      <w:r>
        <w:t xml:space="preserve">psychologist. It explores how socio-demographic diversity in</w:t>
      </w:r>
      <w:r>
        <w:t xml:space="preserve"> </w:t>
      </w:r>
      <w:r>
        <w:rPr>
          <w:bCs/>
          <w:b/>
        </w:rPr>
        <w:t xml:space="preserve">London</w:t>
      </w:r>
    </w:p>
    <w:bookmarkStart w:id="20" w:name="introduction"/>
    <w:p>
      <w:pPr>
        <w:pStyle w:val="Heading2"/>
      </w:pPr>
      <w:r>
        <w:t xml:space="preserve">1. Introduction</w:t>
      </w:r>
    </w:p>
    <w:p>
      <w:pPr>
        <w:pStyle w:val="FirstParagraph"/>
      </w:pPr>
      <w:r>
        <w:t xml:space="preserve">The profession of psychology has undergone significant transformation over the past two decades, particularly within major urban centers. Nowhere is this more evident than in</w:t>
      </w:r>
      <w:r>
        <w:t xml:space="preserve"> </w:t>
      </w:r>
      <w:r>
        <w:rPr>
          <w:bCs/>
          <w:b/>
        </w:rPr>
        <w:t xml:space="preserve">United Kingdom London</w:t>
      </w:r>
      <w:r>
        <w:t xml:space="preserve">, a city that serves as both a testing ground for innovative therapeutic interventions and a complex environment requiring nuanced clinical understanding. For any practicing</w:t>
      </w:r>
      <w:r>
        <w:t xml:space="preserve"> </w:t>
      </w:r>
      <w:r>
        <w:rPr>
          <w:bCs/>
          <w:b/>
        </w:rPr>
        <w:t xml:space="preserve">psychologist</w:t>
      </w:r>
      <w:r>
        <w:t xml:space="preserve"> </w:t>
      </w:r>
      <w:r>
        <w:t xml:space="preserve">operating in this jurisdiction, adherence to strict ethical guidelines and evidenti-based practices is not merely professional preference but a legal imperative governed by the HCPC.</w:t>
      </w:r>
      <w:r>
        <w:t xml:space="preserve"> </w:t>
      </w:r>
      <w:r>
        <w:t xml:space="preserve">The primary objective of this article is to analyze the intersection between regulatory frameworks and clinical practice specifically tailored for</w:t>
      </w:r>
      <w:r>
        <w:t xml:space="preserve"> </w:t>
      </w:r>
      <w:r>
        <w:rPr>
          <w:bCs/>
          <w:b/>
        </w:rPr>
        <w:t xml:space="preserve">London</w:t>
      </w:r>
      <w:r>
        <w:t xml:space="preserve">. By examining case studies from NHS trusts in</w:t>
      </w:r>
      <w:r>
        <w:t xml:space="preserve"> </w:t>
      </w:r>
      <w:r>
        <w:rPr>
          <w:bCs/>
          <w:b/>
        </w:rPr>
        <w:t xml:space="preserve">London</w:t>
      </w:r>
      <w:r>
        <w:t xml:space="preserve"> </w:t>
      </w:r>
      <w:r>
        <w:t xml:space="preserve">and private practices across Greater London, we aim to highlight how local demographics shape the daily work of a</w:t>
      </w:r>
      <w:r>
        <w:t xml:space="preserve"> </w:t>
      </w:r>
      <w:r>
        <w:rPr>
          <w:bCs/>
          <w:b/>
        </w:rPr>
        <w:t xml:space="preserve">psychologist</w:t>
      </w:r>
      <w:r>
        <w:t xml:space="preserve">. Furthermore, this discussion addresses the critical need for culturally competent care in one of the most diverse cities in the world.</w:t>
      </w:r>
    </w:p>
    <w:bookmarkEnd w:id="20"/>
    <w:bookmarkStart w:id="21" w:name="X75559ba97cb6d3d89411e038521fed2d21b227d"/>
    <w:p>
      <w:pPr>
        <w:pStyle w:val="Heading2"/>
      </w:pPr>
      <w:r>
        <w:t xml:space="preserve">2. The Regulatory Landscape: Defining Professional Standards</w:t>
      </w:r>
    </w:p>
    <w:p>
      <w:pPr>
        <w:pStyle w:val="FirstParagraph"/>
      </w:pPr>
      <w:r>
        <w:t xml:space="preserve">To understand the practice of psychology in</w:t>
      </w:r>
      <w:r>
        <w:t xml:space="preserve"> </w:t>
      </w:r>
      <w:r>
        <w:rPr>
          <w:bCs/>
          <w:b/>
        </w:rPr>
        <w:t xml:space="preserve">United Kingdom London</w:t>
      </w:r>
      <w:r>
        <w:t xml:space="preserve">, one must first appreciate the stringent regulatory environment. In England, Wales, and Northern Ireland, it is illegal to use the title "Psychologist" unless registered with the HCPC. This protection of title ensures that only qualified professionals who have met specific educational and practical standards can practice. For a</w:t>
      </w:r>
      <w:r>
        <w:t xml:space="preserve"> </w:t>
      </w:r>
      <w:r>
        <w:rPr>
          <w:bCs/>
          <w:b/>
        </w:rPr>
        <w:t xml:space="preserve">psychologist</w:t>
      </w:r>
      <w:r>
        <w:t xml:space="preserve"> </w:t>
      </w:r>
      <w:r>
        <w:t xml:space="preserve">based in</w:t>
      </w:r>
      <w:r>
        <w:t xml:space="preserve"> </w:t>
      </w:r>
      <w:r>
        <w:rPr>
          <w:bCs/>
          <w:b/>
        </w:rPr>
        <w:t xml:space="preserve">London</w:t>
      </w:r>
      <w:r>
        <w:t xml:space="preserve">, this registration is foundational to their professional identity.</w:t>
      </w:r>
      <w:r>
        <w:t xml:space="preserve"> </w:t>
      </w:r>
      <w:r>
        <w:t xml:space="preserve">The BPS sets the curriculum standards for Doctorate in Clinical Psychology programs, which are often hosted by universities within or near</w:t>
      </w:r>
      <w:r>
        <w:t xml:space="preserve"> </w:t>
      </w:r>
      <w:r>
        <w:rPr>
          <w:bCs/>
          <w:b/>
        </w:rPr>
        <w:t xml:space="preserve">London</w:t>
      </w:r>
      <w:r>
        <w:t xml:space="preserve">, such as UCL, King’s College London, and the University of East London. These programs require extensive supervised placement hours, ensuring that upon graduation, a</w:t>
      </w:r>
      <w:r>
        <w:t xml:space="preserve"> </w:t>
      </w:r>
      <w:r>
        <w:rPr>
          <w:bCs/>
          <w:b/>
        </w:rPr>
        <w:t xml:space="preserve">psychologist</w:t>
      </w:r>
      <w:r>
        <w:t xml:space="preserve"> </w:t>
      </w:r>
      <w:r>
        <w:t xml:space="preserve">is equipped to handle complex cases typical of urban environments. The emphasis on research competence alongside clinical skill ensures that practitioners in</w:t>
      </w:r>
      <w:r>
        <w:t xml:space="preserve"> </w:t>
      </w:r>
      <w:r>
        <w:rPr>
          <w:bCs/>
          <w:b/>
        </w:rPr>
        <w:t xml:space="preserve">London</w:t>
      </w:r>
      <w:r>
        <w:t xml:space="preserve"> </w:t>
      </w:r>
      <w:r>
        <w:t xml:space="preserve">remain at the forefront of evidence-based practice, adapting rapidly to new scientific findings regarding mental health treatments.</w:t>
      </w:r>
    </w:p>
    <w:bookmarkEnd w:id="21"/>
    <w:bookmarkStart w:id="22" w:name="X957bdd9cdbfe0c6e4798294511c2f8acbf1de8e"/>
    <w:p>
      <w:pPr>
        <w:pStyle w:val="Heading2"/>
      </w:pPr>
      <w:r>
        <w:t xml:space="preserve">3. Demographic Challenges and Cultural Competence in London</w:t>
      </w:r>
    </w:p>
    <w:p>
      <w:pPr>
        <w:pStyle w:val="FirstParagraph"/>
      </w:pPr>
      <w:r>
        <w:rPr>
          <w:bCs/>
          <w:b/>
        </w:rPr>
        <w:t xml:space="preserve">United Kingdom London</w:t>
      </w:r>
      <w:r>
        <w:t xml:space="preserve">psychologist working here cannot rely solely on standardized Western therapeutic models without modification. The prevalence of migration-related stressors, acculturation issues, and systemic inequalities requires a highly adaptable approach to therapy.</w:t>
      </w:r>
      <w:r>
        <w:t xml:space="preserve"> </w:t>
      </w:r>
      <w:r>
        <w:t xml:space="preserve">Research indicates that ethnic minority groups in</w:t>
      </w:r>
      <w:r>
        <w:t xml:space="preserve"> </w:t>
      </w:r>
      <w:r>
        <w:rPr>
          <w:bCs/>
          <w:b/>
        </w:rPr>
        <w:t xml:space="preserve">London</w:t>
      </w:r>
      <w:r>
        <w:t xml:space="preserve">psychologist must engage in continuous professional development (CPD) focused on cultural humility and anti-oppressive practice. This involves recognizing how power dynamics, race, and class affect the therapeutic alliance. For instance, a clinical psychologist treating patients in South</w:t>
      </w:r>
      <w:r>
        <w:t xml:space="preserve"> </w:t>
      </w:r>
      <w:r>
        <w:rPr>
          <w:bCs/>
          <w:b/>
        </w:rPr>
        <w:t xml:space="preserve">London</w:t>
      </w:r>
      <w:r>
        <w:t xml:space="preserve">, an area with significant Afro-Caribbean populations, must be proficient in understanding community-specific trauma responses and historical contexts that influence mental health outcomes.</w:t>
      </w:r>
      <w:r>
        <w:t xml:space="preserve"> </w:t>
      </w:r>
      <w:r>
        <w:t xml:space="preserve">Moreover, the cost-of-living crisis currently affecting</w:t>
      </w:r>
      <w:r>
        <w:t xml:space="preserve"> </w:t>
      </w:r>
      <w:r>
        <w:rPr>
          <w:bCs/>
          <w:b/>
        </w:rPr>
        <w:t xml:space="preserve">London</w:t>
      </w:r>
      <w:r>
        <w:t xml:space="preserve">psychologist in this region is increasingly likely to encounter patients whose distress is rooted in housing insecurity, financial instability, and social isolation. Therefore, clinical formulation must extend beyond individual pathology to include a broader biopsychosocial assessment that accounts for these external stressors unique to the</w:t>
      </w:r>
      <w:r>
        <w:t xml:space="preserve"> </w:t>
      </w:r>
      <w:r>
        <w:rPr>
          <w:bCs/>
          <w:b/>
        </w:rPr>
        <w:t xml:space="preserve">London</w:t>
      </w:r>
      <w:r>
        <w:t xml:space="preserve">4. The Role of Technology and Digital Health</w:t>
      </w:r>
    </w:p>
    <w:p>
      <w:pPr>
        <w:pStyle w:val="BodyText"/>
      </w:pPr>
      <w:r>
        <w:t xml:space="preserve">The integration of digital health technologies has accelerated in</w:t>
      </w:r>
      <w:r>
        <w:t xml:space="preserve"> </w:t>
      </w:r>
      <w:r>
        <w:rPr>
          <w:bCs/>
          <w:b/>
        </w:rPr>
        <w:t xml:space="preserve">United Kingdom London</w:t>
      </w:r>
      <w:r>
        <w:t xml:space="preserve">, driven by both pandemic-era necessities and proactive NHS innovation strategies. Teletherapy has become a standard mode of delivery for many</w:t>
      </w:r>
    </w:p>
    <w:p>
      <w:pPr>
        <w:pStyle w:val="BodyText"/>
      </w:pPr>
      <w:r>
        <w:t xml:space="preserve">psychologists, allowing for greater accessibility across the sprawling geographic area of Greater</w:t>
      </w:r>
      <w:r>
        <w:t xml:space="preserve"> </w:t>
      </w:r>
      <w:r>
        <w:rPr>
          <w:bCs/>
          <w:b/>
        </w:rPr>
        <w:t xml:space="preserve">London</w:t>
      </w:r>
      <w:r>
        <w:t xml:space="preserve">. However, this shift presents ethical considerations regarding data security, confidentiality in shared urban living spaces, and digital literacy among clients.</w:t>
      </w:r>
      <w:r>
        <w:t xml:space="preserve"> </w:t>
      </w:r>
      <w:r>
        <w:t xml:space="preserve">A competent</w:t>
      </w:r>
    </w:p>
    <w:p>
      <w:pPr>
        <w:pStyle w:val="BodyText"/>
      </w:pPr>
      <w:r>
        <w:t xml:space="preserve">psychologist in this era must possess digital competence alongside clinical expertise. This includes the ability to assess risks remotely and utilize secure platforms compliant with UK General Data Protection Regulation (GDPR) standards. The hybrid model of care, combining face-to-face sessions in central</w:t>
      </w:r>
      <w:r>
        <w:t xml:space="preserve"> </w:t>
      </w:r>
      <w:r>
        <w:rPr>
          <w:bCs/>
          <w:b/>
        </w:rPr>
        <w:t xml:space="preserve">London</w:t>
      </w:r>
      <w:r>
        <w:t xml:space="preserve">5. Future Directions for Psychologists in United Kingdom London</w:t>
      </w:r>
    </w:p>
    <w:p>
      <w:pPr>
        <w:pStyle w:val="BodyText"/>
      </w:pPr>
      <w:r>
        <w:t xml:space="preserve">Looking ahead, the profession faces several critical challenges and opportunities. First, there is a growing recognition of the need for specialized training in trauma-informed care, particularly given</w:t>
      </w:r>
      <w:r>
        <w:t xml:space="preserve"> </w:t>
      </w:r>
      <w:r>
        <w:rPr>
          <w:bCs/>
          <w:b/>
        </w:rPr>
        <w:t xml:space="preserve">Londonpsychologist</w:t>
      </w:r>
      <w:r>
        <w:t xml:space="preserve"> </w:t>
      </w:r>
      <w:r>
        <w:t xml:space="preserve">psychologist London rarely works in isolation; they are part of multidisciplinary teams including social workers, psychiatrists, and primary care physicians. Effective communication skills and an understanding of other professional roles are vital for providing holistic care to residents of the capital.</w:t>
      </w:r>
    </w:p>
    <w:bookmarkEnd w:id="22"/>
    <w:bookmarkStart w:id="23" w:name="conclusion"/>
    <w:p>
      <w:pPr>
        <w:pStyle w:val="Heading2"/>
      </w:pPr>
      <w:r>
        <w:t xml:space="preserve">6. Conclusion</w:t>
      </w:r>
    </w:p>
    <w:p>
      <w:pPr>
        <w:pStyle w:val="FirstParagraph"/>
      </w:pPr>
      <w:r>
        <w:t xml:space="preserve">In conclusion, the practice of psychology in</w:t>
      </w:r>
      <w:r>
        <w:t xml:space="preserve"> </w:t>
      </w:r>
      <w:r>
        <w:rPr>
          <w:bCs/>
          <w:b/>
        </w:rPr>
        <w:t xml:space="preserve">United Kingdom Londonpsychologist</w:t>
      </w:r>
      <w:r>
        <w:t xml:space="preserve"> </w:t>
      </w:r>
      <w:r>
        <w:t xml:space="preserve">psychologist London contribute significantly to the well-being of their communities and the advancement of psychological science globally.</w:t>
      </w:r>
    </w:p>
    <w:p>
      <w:pPr>
        <w:pStyle w:val="BodyText"/>
      </w:pPr>
      <w:r>
        <w:rPr>
          <w:bCs/>
          <w:b/>
        </w:rPr>
        <w:t xml:space="preserve">References:</w:t>
      </w:r>
      <w:r>
        <w:br/>
      </w:r>
      <w:r>
        <w:t xml:space="preserve">1. Health and Care Professions Council. (2023). Standards of Proficiency: Clinical Psychologists.</w:t>
      </w:r>
      <w:r>
        <w:br/>
      </w:r>
      <w:r>
        <w:t xml:space="preserve">2. British Psychological Society. (2022). Code of Ethics and Conduct for Chartered Psychologists.</w:t>
      </w:r>
      <w:r>
        <w:br/>
      </w:r>
      <w:r>
        <w:t xml:space="preserve">3. NHS England. (2018). The NHS Long Term Plan: Chapter 4 – Mental Health and Suicide Prevention.</w:t>
      </w:r>
      <w:r>
        <w:br/>
      </w:r>
      <w:r>
        <w:t xml:space="preserve">4. O’Connor, D., et al. (2019). 'Cultural Competence in London-based Clinical Practice', Journal of Community &amp; Applied Social Psychology, 29(3), pp. 15-28.</w:t>
      </w:r>
      <w:r>
        <w:br/>
      </w:r>
      <w:r>
        <w:t xml:space="preserve">5. Royal College of Psychiatrists. (2021). Position Statement on Integrated Care Systems in Urban Areas.</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Clinical Practice: A Critical Analysis of Psychologist Training and Regulatory Standards in United Kingdom London</dc:title>
  <dc:creator/>
  <cp:keywords/>
  <dcterms:created xsi:type="dcterms:W3CDTF">2026-07-29T13:48:02Z</dcterms:created>
  <dcterms:modified xsi:type="dcterms:W3CDTF">2026-07-29T13:48:02Z</dcterms:modified>
</cp:coreProperties>
</file>

<file path=docProps/custom.xml><?xml version="1.0" encoding="utf-8"?>
<Properties xmlns="http://schemas.openxmlformats.org/officeDocument/2006/custom-properties" xmlns:vt="http://schemas.openxmlformats.org/officeDocument/2006/docPropsVTypes"/>
</file>