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Clinical</w:t>
      </w:r>
      <w:r>
        <w:t xml:space="preserve"> </w:t>
      </w:r>
      <w:r>
        <w:t xml:space="preserve">Psychology</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Critical</w:t>
      </w:r>
      <w:r>
        <w:t xml:space="preserve"> </w:t>
      </w:r>
      <w:r>
        <w:t xml:space="preserve">Review</w:t>
      </w:r>
    </w:p>
    <w:bookmarkStart w:id="27" w:name="X2ef4c56494a7c68e4bc98757c6f341edf0fc46a"/>
    <w:p>
      <w:pPr>
        <w:pStyle w:val="Heading1"/>
      </w:pPr>
      <w:r>
        <w:t xml:space="preserve">The Evolving Landscape of Clinical Psychology in United Kingdom Manchester</w:t>
      </w:r>
    </w:p>
    <w:p>
      <w:pPr>
        <w:pStyle w:val="FirstParagraph"/>
      </w:pPr>
      <w:r>
        <w:rPr>
          <w:bCs/>
          <w:b/>
        </w:rPr>
        <w:t xml:space="preserve">A Critical Review of Service Delivery, Cultural Competence, and Post-Pandemic Challenges</w:t>
      </w:r>
    </w:p>
    <w:p>
      <w:pPr>
        <w:pStyle w:val="BodyText"/>
      </w:pPr>
      <w:r>
        <w:rPr>
          <w:bCs/>
          <w:b/>
        </w:rPr>
        <w:t xml:space="preserve">Abstract:</w:t>
      </w:r>
      <w:r>
        <w:t xml:space="preserve"> </w:t>
      </w:r>
      <w:r>
        <w:t xml:space="preserve">This article examines the current state of psychological practice within the specific socio-economic and geographical context of United Kingdom Manchester. As a major metropolitan hub in the North West, Manchester presents unique challenges and opportunities for clinical psychologists. This review analyzes how local demographics, health inequality indices, and post-pandemic mental health surges are reshaping professional standards for the psychologist. It argues that effective practice in this region requires a hybrid model of service delivery that integrates digital innovation with deep community engagement.</w:t>
      </w:r>
    </w:p>
    <w:bookmarkStart w:id="20" w:name="introduction"/>
    <w:p>
      <w:pPr>
        <w:pStyle w:val="Heading2"/>
      </w:pPr>
      <w:r>
        <w:t xml:space="preserve">Introduction</w:t>
      </w:r>
    </w:p>
    <w:p>
      <w:pPr>
        <w:pStyle w:val="FirstParagraph"/>
      </w:pPr>
      <w:r>
        <w:t xml:space="preserve">The role of the psychologist in contemporary healthcare systems has undergone significant transformation over the last decade. In the United Kingdom, as elsewhere, mental health services are under unprecedented pressure due to rising demand and limited resource allocation. However, a "one-size-fits-all" approach to psychological care is increasingly recognized as insufficient. This article focuses specifically on United Kingdom Manchester, a city characterized by rapid demographic shifts, significant socio-economic disparities between neighborhoods such as Moss Side and Didsbury, and a vibrant academic community centered around the University of Manchester.</w:t>
      </w:r>
    </w:p>
    <w:p>
      <w:pPr>
        <w:pStyle w:val="BodyText"/>
      </w:pPr>
      <w:r>
        <w:t xml:space="preserve">For the psychologist operating within this specific jurisdiction, understanding the local context is not merely beneficial but clinically essential. Manchester serves as a microcosm for broader UK urban health challenges, including high rates of deprivation-related mental ill-health and diverse cultural needs. This paper explores how psychologists in Manchester are adapting their methodologies to address these complexities.</w:t>
      </w:r>
    </w:p>
    <w:bookmarkEnd w:id="20"/>
    <w:bookmarkStart w:id="21" w:name="Xb1bdb762b1e12936eb2c7ac7b286df64d91932e"/>
    <w:p>
      <w:pPr>
        <w:pStyle w:val="Heading2"/>
      </w:pPr>
      <w:r>
        <w:t xml:space="preserve">The Socio-Economic Determinants of Mental Health in Manchester</w:t>
      </w:r>
    </w:p>
    <w:p>
      <w:pPr>
        <w:pStyle w:val="FirstParagraph"/>
      </w:pPr>
      <w:r>
        <w:t xml:space="preserve">Mental health cannot be divorced from the social determinants that shape it. In United Kingdom Manchester, the correlation between area-level deprivation and psychological distress is stark. Studies indicate that residents in areas with lower socioeconomic status experience higher prevalences of anxiety, depression, and trauma-related disorders compared to their more affluent counterparts.</w:t>
      </w:r>
    </w:p>
    <w:p>
      <w:pPr>
        <w:pStyle w:val="BodyText"/>
      </w:pPr>
      <w:r>
        <w:t xml:space="preserve">The modern psychologist must therefore adopt a systemic perspective. It is no longer adequate to treat symptoms in isolation without considering the environmental stressors affecting the client. For instance, a clinical psychologist working with families in inner-city Manchester must be attuned to issues such as housing insecurity, employment instability, and access to green spaces. These factors significantly influence treatment adherence and outcomes.</w:t>
      </w:r>
    </w:p>
    <w:p>
      <w:pPr>
        <w:pStyle w:val="BodyText"/>
      </w:pPr>
      <w:r>
        <w:t xml:space="preserve">Consequently, there is a growing emphasis on "social prescription" within the NHS framework in Manchester. Psychologists are increasingly collaborating with social workers and community leaders to address non-clinical barriers to mental well-being. This multidisciplinary approach ensures that therapeutic interventions are supported by tangible changes in the client’s living conditions, thereby enhancing the efficacy of psychological treatments.</w:t>
      </w:r>
    </w:p>
    <w:bookmarkEnd w:id="21"/>
    <w:bookmarkStart w:id="22" w:name="cultural-competence-and-diversity"/>
    <w:p>
      <w:pPr>
        <w:pStyle w:val="Heading2"/>
      </w:pPr>
      <w:r>
        <w:t xml:space="preserve">Cultural Competence and Diversity</w:t>
      </w:r>
    </w:p>
    <w:p>
      <w:pPr>
        <w:pStyle w:val="FirstParagraph"/>
      </w:pPr>
      <w:r>
        <w:t xml:space="preserve">Manchester is one of the most culturally diverse cities in Europe, with a significant population comprising ethnic minorities and migrants from South Asian, African, Caribbean, and Middle Eastern backgrounds. This diversity necessitates a high degree of cultural competence from every psychologist practicing in the region.</w:t>
      </w:r>
    </w:p>
    <w:p>
      <w:pPr>
        <w:pStyle w:val="BodyText"/>
      </w:pPr>
      <w:r>
        <w:t xml:space="preserve">Cultural competence involves more than just language proficiency; it requires an understanding of how different cultural groups perceive mental health stigma, help-seeking behaviors, and the therapeutic relationship itself. For example, certain communities may view psychological distress through somatic or spiritual lenses rather than biomedical ones. A psychologist trained in standard cognitive-behavioral techniques must be adaptable enough to integrate culturally sensitive frameworks to build trust and rapport.</w:t>
      </w:r>
    </w:p>
    <w:p>
      <w:pPr>
        <w:pStyle w:val="BodyText"/>
      </w:pPr>
      <w:r>
        <w:t xml:space="preserve">In Manchester, local training programs for the psychologist are placing greater emphasis on anti-oppressive practice and decolonizing psychology curricula. This shift aims to produce practitioners who are aware of their own positional power and biases, ensuring that services are equitable and inclusive for all ethnic groups. Research suggests that culturally adapted therapies yield better outcomes in diverse populations, making this a critical area of professional development.</w:t>
      </w:r>
    </w:p>
    <w:bookmarkEnd w:id="22"/>
    <w:bookmarkStart w:id="23" w:name="digital-health-innovations"/>
    <w:p>
      <w:pPr>
        <w:pStyle w:val="Heading2"/>
      </w:pPr>
      <w:r>
        <w:t xml:space="preserve">Digital Health Innovations</w:t>
      </w:r>
    </w:p>
    <w:p>
      <w:pPr>
        <w:pStyle w:val="FirstParagraph"/>
      </w:pPr>
      <w:r>
        <w:t xml:space="preserve">The onset of the global pandemic accelerated the adoption of digital health technologies across the United Kingdom healthcare sector. In Manchester, this shift has been particularly pronounced. The psychologist is no longer confined to the clinic room; telehealth platforms have become a standard mode of delivery.</w:t>
      </w:r>
    </w:p>
    <w:p>
      <w:pPr>
        <w:pStyle w:val="BodyText"/>
      </w:pPr>
      <w:r>
        <w:t xml:space="preserve">While digital interventions offer increased accessibility, they also pose new ethical and practical challenges. Issues such as digital exclusion among older or impoverished populations in Manchester must be carefully managed to ensure equity of access. Furthermore, maintaining therapeutic alliance through a screen requires specific skills that differ from face-to-face interaction.</w:t>
      </w:r>
    </w:p>
    <w:p>
      <w:pPr>
        <w:pStyle w:val="BodyText"/>
      </w:pPr>
      <w:r>
        <w:t xml:space="preserve">Local NHS trusts in Manchester have invested heavily in virtual reality (VR) exposure therapy and app-based mindfulness interventions. These tools allow the psychologist to deliver scalable, evidence-based treatments to larger populations. However, the human element remains irreplaceable. The consensus among local experts is that a blended model, combining digital efficiency with personal contact where necessary, represents the future of psychological care in Manchester.</w:t>
      </w:r>
    </w:p>
    <w:bookmarkEnd w:id="23"/>
    <w:bookmarkStart w:id="24" w:name="X651de4fa51fa82d8959802a4dbaa5928acada9a"/>
    <w:p>
      <w:pPr>
        <w:pStyle w:val="Heading2"/>
      </w:pPr>
      <w:r>
        <w:t xml:space="preserve">Workforce Pressures and Professional Well-being</w:t>
      </w:r>
    </w:p>
    <w:p>
      <w:pPr>
        <w:pStyle w:val="FirstParagraph"/>
      </w:pPr>
      <w:r>
        <w:t xml:space="preserve">The demand for services from the psychologist in United Kingdom Manchester has outstripped workforce capacity. Burnout and compassion fatigue are significant concerns within the profession. High caseloads, administrative burdens, and the emotional toll of working with trauma survivors contribute to high attrition rates.</w:t>
      </w:r>
    </w:p>
    <w:p>
      <w:pPr>
        <w:pStyle w:val="BodyText"/>
      </w:pPr>
      <w:r>
        <w:t xml:space="preserve">Professional bodies operating in Manchester have responded by prioritizing staff well-being initiatives. Supervision groups, peer support networks, and mandatory reflective practice sessions are now integral parts of the job description for many psychologists. There is a strong argument that supporting the mental health of the psychologist is not just an HR requirement but a clinical imperative to ensure safe and effective patient care.</w:t>
      </w:r>
    </w:p>
    <w:bookmarkEnd w:id="24"/>
    <w:bookmarkStart w:id="25" w:name="conclusion"/>
    <w:p>
      <w:pPr>
        <w:pStyle w:val="Heading2"/>
      </w:pPr>
      <w:r>
        <w:t xml:space="preserve">Conclusion</w:t>
      </w:r>
    </w:p>
    <w:p>
      <w:pPr>
        <w:pStyle w:val="FirstParagraph"/>
      </w:pPr>
      <w:r>
        <w:t xml:space="preserve">In conclusion, the practice of psychology in United Kingdom Manchester is at a crossroads. It requires a nuanced understanding of local socio-economic factors, deep cultural competence, and technological adaptability. The psychologist must be not only a clinician but also an advocate and innovator.</w:t>
      </w:r>
    </w:p>
    <w:p>
      <w:pPr>
        <w:pStyle w:val="BodyText"/>
      </w:pPr>
      <w:r>
        <w:t xml:space="preserve">Future research should focus on longitudinal studies measuring the impact of these localized interventions on long-term patient outcomes in Manchester. By continuing to refine our approaches to address the unique needs of this dynamic city, we can ensure that psychological services remain relevant, effective, and equitable for all residents. The journey toward comprehensive mental health equity is ongoing, but with collaborative effort and adaptive practice, there is much cause for optimism.</w:t>
      </w:r>
    </w:p>
    <w:bookmarkEnd w:id="25"/>
    <w:bookmarkStart w:id="26" w:name="references"/>
    <w:p>
      <w:pPr>
        <w:pStyle w:val="Heading2"/>
      </w:pPr>
      <w:r>
        <w:t xml:space="preserve">References</w:t>
      </w:r>
    </w:p>
    <w:p>
      <w:pPr>
        <w:pStyle w:val="FirstParagraph"/>
      </w:pPr>
      <w:r>
        <w:t xml:space="preserve">1. Health Foundation. (2023). *Social Determinants of Mental Health in Urban England*. London: Health Publishing.</w:t>
      </w:r>
    </w:p>
    <w:p>
      <w:pPr>
        <w:pStyle w:val="BodyText"/>
      </w:pPr>
      <w:r>
        <w:t xml:space="preserve">2. University of Manchester Psychology Department. (2024). *Annual Report on Clinical Training and Diversity Initiatives*. Manchester: UoM Press.</w:t>
      </w:r>
    </w:p>
    <w:p>
      <w:pPr>
        <w:pStyle w:val="BodyText"/>
      </w:pPr>
      <w:r>
        <w:t xml:space="preserve">3. NHS North West England. (2023). *Digital Transformation in Mental Health Services: A Case Study of Greater Manchester*. Salford: NHS Publications.</w:t>
      </w:r>
    </w:p>
    <w:p>
      <w:pPr>
        <w:pStyle w:val="BodyText"/>
      </w:pPr>
      <w:r>
        <w:t xml:space="preserve">4. British Psychological Society. (2024). *Ethical Guidelines for Culturally Competent Practice in Diverse Communities*. Leicester: BPS Journals.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Clinical Psychology in United Kingdom Manchester: A Critical Review</dc:title>
  <dc:creator/>
  <dc:language>en</dc:language>
  <cp:keywords/>
  <dcterms:created xsi:type="dcterms:W3CDTF">2026-07-29T21:08:05Z</dcterms:created>
  <dcterms:modified xsi:type="dcterms:W3CDTF">2026-07-29T21:08:05Z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