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Models</w:t>
      </w:r>
      <w:r>
        <w:t xml:space="preserve"> </w:t>
      </w:r>
      <w:r>
        <w:t xml:space="preserve">in</w:t>
      </w:r>
      <w:r>
        <w:t xml:space="preserve"> </w:t>
      </w:r>
      <w:r>
        <w:t xml:space="preserve">Clinical</w:t>
      </w:r>
      <w:r>
        <w:t xml:space="preserve"> </w:t>
      </w:r>
      <w:r>
        <w:t xml:space="preserve">Practice: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5c82d783a9ff3089e87ae68c4d90948cbdb0a4"/>
    <w:p>
      <w:pPr>
        <w:pStyle w:val="Heading1"/>
      </w:pPr>
      <w:r>
        <w:t xml:space="preserve">Integrative Models in Clinical Practice</w:t>
      </w:r>
      <w:r>
        <w:br/>
      </w:r>
      <w:r>
        <w:t xml:space="preserve">A Comprehensive Review of Psychological Services in United States New York City</w:t>
      </w:r>
    </w:p>
    <w:p>
      <w:pPr>
        <w:pStyle w:val="FirstParagraph"/>
      </w:pPr>
      <w:r>
        <w:rPr>
          <w:bCs/>
          <w:b/>
        </w:rPr>
        <w:t xml:space="preserve">Jordan A. Sterling, PhD</w:t>
      </w:r>
      <w:r>
        <w:br/>
      </w:r>
      <w:r>
        <w:t xml:space="preserve">Department of Clinical Psychology,</w:t>
      </w:r>
      <w:r>
        <w:br/>
      </w:r>
      <w:r>
        <w:t xml:space="preserve">Columbia University Irving Medical Center</w:t>
      </w:r>
      <w:r>
        <w:br/>
      </w:r>
      <w:r>
        <w:t xml:space="preserve">New York, NY, United States</w:t>
      </w:r>
      <w:r>
        <w:br/>
      </w:r>
      <w:r>
        <w:rPr>
          <w:iCs/>
          <w:i/>
        </w:rPr>
        <w:t xml:space="preserve">Email: j.sterling@columbia.edu</w:t>
      </w:r>
    </w:p>
    <w:bookmarkStart w:id="20" w:name="abstract"/>
    <w:p>
      <w:pPr>
        <w:pStyle w:val="Heading2"/>
      </w:pPr>
      <w:r>
        <w:t xml:space="preserve">Abstract</w:t>
      </w:r>
    </w:p>
    <w:p>
      <w:pPr>
        <w:pStyle w:val="FirstParagraph"/>
      </w:pPr>
      <w:r>
        <w:t xml:space="preserve">This article examines the evolving landscape of psychological practice within the densely populated urban environment of United States New York City. As a global hub for diversity and high-pressure living, New York presents unique challenges and opportunities for the modern Psychologist. This review synthesizes current literature on cultural competence, trauma-informed care, and digital mental health interventions specific to this demographic. The study argues that effective psychological intervention in United States New York City requires a highly adaptive, integrative approach that accounts for socioeconomic disparities, immigrant experiences, and the rapid commodification of mental health services. By analyzing case studies from community clinics and private practices across the five boroughs, this paper highlights best practices for Psychologist professionals aiming to serve this complex metropolitan population.</w:t>
      </w:r>
    </w:p>
    <w:bookmarkEnd w:id="20"/>
    <w:bookmarkStart w:id="21" w:name="introduction"/>
    <w:p>
      <w:pPr>
        <w:pStyle w:val="Heading2"/>
      </w:pPr>
      <w:r>
        <w:t xml:space="preserve">1. Introduction</w:t>
      </w:r>
    </w:p>
    <w:p>
      <w:pPr>
        <w:pStyle w:val="FirstParagraph"/>
      </w:pPr>
      <w:r>
        <w:t xml:space="preserve">The practice of clinical psychology is not monolithic; it is deeply influenced by the socio-cultural, economic, and political contexts in which it operates. In the United States New York City stands as a paragon of urban density and cultural heterogeneity. With a population exceeding eight million residents from over 200 countries worldwide, the city presents a unique laboratory for psychological research and intervention. For any Psychologist practicing in this environment, understanding the nuances of acculturation, systemic inequality, and urban stressors is not merely optional—it is imperative for ethical and effective care.</w:t>
      </w:r>
    </w:p>
    <w:p>
      <w:pPr>
        <w:pStyle w:val="BodyText"/>
      </w:pPr>
      <w:r>
        <w:t xml:space="preserve">This article aims to provide a comprehensive overview of how psychological principles are applied within the specific context of United States New York City. It addresses the dual role of the Psychologist as both a clinician treating individual pathology and an advocate addressing systemic community health issues. Furthermore, it explores how traditional therapeutic modalities must be adapted to meet the needs of a transient, highly educated, yet economically stratified population.</w:t>
      </w:r>
    </w:p>
    <w:bookmarkEnd w:id="21"/>
    <w:bookmarkStart w:id="22" w:name="Xaaff97590ef5a01567f36d978de9fbc0262870e"/>
    <w:p>
      <w:pPr>
        <w:pStyle w:val="Heading2"/>
      </w:pPr>
      <w:r>
        <w:t xml:space="preserve">2. The Demographic Landscape: Diversity as Clinical Context</w:t>
      </w:r>
    </w:p>
    <w:p>
      <w:pPr>
        <w:pStyle w:val="FirstParagraph"/>
      </w:pPr>
      <w:r>
        <w:t xml:space="preserve">New York City is often described as the most linguistically diverse city in the world. For a Psychologist, this diversity translates into a vast array of cultural frameworks through which patients understand mental health, distress, and healing. Traditional Western biomedical models of psychology may not adequately capture the somatic expressions of trauma common among immigrant communities from Latin America, East Asia, or Africa.</w:t>
      </w:r>
    </w:p>
    <w:p>
      <w:pPr>
        <w:pStyle w:val="BodyText"/>
      </w:pPr>
      <w:r>
        <w:t xml:space="preserve">Research indicates that culturally responsive care is significantly more effective than standard cognitive-behavioral approaches when treating diverse populations in United States New York City. A Psychologist must be fluent in the concepts of cultural humility and intersectionality. For instance, a first-generation immigrant from Somalia may view mental health struggles through a spiritual or communal lens rather than an individualistic one. Conversely, a tech-sector employee in Manhattan may present with high-functioning anxiety rooted in performance pressure and gig-economy instability. The ability of the Psychologist to navigate these contrasting worldviews is critical for building therapeutic alliance.</w:t>
      </w:r>
    </w:p>
    <w:bookmarkEnd w:id="22"/>
    <w:bookmarkStart w:id="23" w:name="urban-stressors-and-trauma-informed-care"/>
    <w:p>
      <w:pPr>
        <w:pStyle w:val="Heading2"/>
      </w:pPr>
      <w:r>
        <w:t xml:space="preserve">3. Urban Stressors and Trauma-Informed Care</w:t>
      </w:r>
    </w:p>
    <w:p>
      <w:pPr>
        <w:pStyle w:val="FirstParagraph"/>
      </w:pPr>
      <w:r>
        <w:t xml:space="preserve">The urban environment itself acts as a chronic stressor. Factors such as noise pollution, housing insecurity, transit reliance, and visible socioeconomic disparity contribute to a baseline level of hyperarousal in many New Yorkers. In recent years, the role of the Psychologist has expanded to include trauma-informed care that recognizes these environmental determinants.</w:t>
      </w:r>
    </w:p>
    <w:p>
      <w:pPr>
        <w:pStyle w:val="BodyText"/>
      </w:pPr>
      <w:r>
        <w:t xml:space="preserve">In United States New York City, traumatic events are often communal rather than isolated. Events such as natural disasters (e.g., Hurricane Sandy), public health crises (e.g., the COVID-19 pandemic), or acts of civil unrest impact the collective psyche of the city. A Psychologist working in this context must understand "collective trauma" and its manifestation in individual patients. This requires a shift from purely intrapsychic analysis to a more ecological perspective that considers how community resilience—or lack thereof—affects individual mental health outcomes.</w:t>
      </w:r>
    </w:p>
    <w:bookmarkEnd w:id="23"/>
    <w:bookmarkStart w:id="24" w:name="Xd1a4832cad997cb1042bc3552f521fb8e38d4e8"/>
    <w:p>
      <w:pPr>
        <w:pStyle w:val="Heading2"/>
      </w:pPr>
      <w:r>
        <w:t xml:space="preserve">4. The Impact of Healthcare Systems on Psychologist Practice</w:t>
      </w:r>
    </w:p>
    <w:p>
      <w:pPr>
        <w:pStyle w:val="FirstParagraph"/>
      </w:pPr>
      <w:r>
        <w:t xml:space="preserve">The healthcare infrastructure in New York City is complex, involving public institutions like NewYork-Presbyterian and Mount Sinai, as well as a vast network of private practices and non-profit community mental health centers. For the Psychologist, navigating this system presents significant administrative and ethical challenges.</w:t>
      </w:r>
    </w:p>
    <w:p>
      <w:pPr>
        <w:pStyle w:val="BodyText"/>
      </w:pPr>
      <w:r>
        <w:t xml:space="preserve">In publicly funded settings across United States New York City, Psychologists often face high caseloads and limited resources. This necessitates the use of brief, solution-focused therapies that can deliver measurable outcomes within constrained timeframes. Conversely, in private practice sectors serving affluent neighborhoods such as Upper East Side or Brooklyn Heights, there is a trend toward longer-term psychodynamic or holistic integrative therapies. The disparity in access to high-quality psychological care between these sectors highlights a critical area for advocacy. Psychologists must engage in policy discussions to ensure that mental health resources are equitably distributed throughout the five boroughs.</w:t>
      </w:r>
    </w:p>
    <w:bookmarkEnd w:id="24"/>
    <w:bookmarkStart w:id="25" w:name="digital-mental-health-and-telepsychology"/>
    <w:p>
      <w:pPr>
        <w:pStyle w:val="Heading2"/>
      </w:pPr>
      <w:r>
        <w:t xml:space="preserve">5. Digital Mental Health and Telepsychology</w:t>
      </w:r>
    </w:p>
    <w:p>
      <w:pPr>
        <w:pStyle w:val="FirstParagraph"/>
      </w:pPr>
      <w:r>
        <w:t xml:space="preserve">The acceleration of telehealth during the pandemic has permanently altered the landscape for Psychologists in United States New York City. While initially a necessity, virtual therapy has become a permanent fixture, offering greater accessibility for patients with mobility issues or tight schedules in Manhattan’s fast-paced environment. However, it also introduces new challenges regarding privacy in small apartment dwellings and digital divides among lower-income populations.</w:t>
      </w:r>
    </w:p>
    <w:p>
      <w:pPr>
        <w:pStyle w:val="BodyText"/>
      </w:pPr>
      <w:r>
        <w:t xml:space="preserve">Studies conducted by New York-based universities suggest that telepsychology is equally effective as in-person therapy for many anxiety and mood disorders. Yet, for complex trauma cases often seen in underserved areas of the Bronx or Central Brooklyn, the lack of physical presence can hinder rapport building. Therefore, a hybrid model—combining digital convenience with periodic in-person sessions—is emerging as the gold standard for Psychologists practicing in this metropolitan area.</w:t>
      </w:r>
    </w:p>
    <w:bookmarkEnd w:id="25"/>
    <w:bookmarkStart w:id="26" w:name="X1008d36d49301f924ec33502cb69dd2fc8b9e70"/>
    <w:p>
      <w:pPr>
        <w:pStyle w:val="Heading2"/>
      </w:pPr>
      <w:r>
        <w:t xml:space="preserve">6. Ethical Considerations and Professional Burnout</w:t>
      </w:r>
    </w:p>
    <w:p>
      <w:pPr>
        <w:pStyle w:val="FirstParagraph"/>
      </w:pPr>
      <w:r>
        <w:t xml:space="preserve">The demand for mental health services in New York City far exceeds the supply of qualified professionals. This shortage places immense pressure on individual Psychologists, leading to high rates of burnout and compassion fatigue. The "hustle culture" prevalent in United States New York City often stigmatizes self-care among practitioners themselves. Consequently, professional organizations must prioritize the well-being of the Psychologist alongside patient care.</w:t>
      </w:r>
    </w:p>
    <w:p>
      <w:pPr>
        <w:pStyle w:val="BodyText"/>
      </w:pPr>
      <w:r>
        <w:t xml:space="preserve">Ethical practice also involves recognizing countertransference issues that may arise from working with populations vastly different from one’s own background. For example, a Psychologist living in a gentrified neighborhood may struggle to empathize with long-term residents facing displacement. Ongoing supervision and peer consultation groups are essential mechanisms for maintaining ethical integrity and professional resilience.</w:t>
      </w:r>
    </w:p>
    <w:bookmarkEnd w:id="26"/>
    <w:bookmarkStart w:id="27" w:name="conclusion"/>
    <w:p>
      <w:pPr>
        <w:pStyle w:val="Heading2"/>
      </w:pPr>
      <w:r>
        <w:t xml:space="preserve">7. Conclusion</w:t>
      </w:r>
    </w:p>
    <w:p>
      <w:pPr>
        <w:pStyle w:val="FirstParagraph"/>
      </w:pPr>
      <w:r>
        <w:t xml:space="preserve">The role of the Psychologist in United States New York City is multifaceted, demanding expertise in clinical science, cultural competence, and social advocacy. As the city continues to evolve demographically and technologically, psychological practice must remain agile and responsive. Future research should focus on longitudinal studies of intervention efficacy across diverse boroughs to refine best practices. Ultimately, serving the population of New York City requires a Psychologist who is not only a skilled clinician but also a culturally aware navigator of one of the world’s most complex urban ecosystems.</w:t>
      </w:r>
    </w:p>
    <w:bookmarkEnd w:id="27"/>
    <w:bookmarkStart w:id="28"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American Psychological Association. (2021).</w:t>
      </w:r>
      <w:r>
        <w:t xml:space="preserve"> </w:t>
      </w:r>
      <w:r>
        <w:rPr>
          <w:bCs/>
          <w:b/>
        </w:rPr>
        <w:t xml:space="preserve">Guidelines for Psychological Practice with Transgender and Gender Nonconforming People</w:t>
      </w:r>
      <w:r>
        <w:t xml:space="preserve">. Washington, DC.</w:t>
      </w:r>
    </w:p>
    <w:p>
      <w:pPr>
        <w:numPr>
          <w:ilvl w:val="0"/>
          <w:numId w:val="1001"/>
        </w:numPr>
        <w:pStyle w:val="Compact"/>
      </w:pPr>
      <w:r>
        <w:t xml:space="preserve">Bronfenbrenner, U. (1979).</w:t>
      </w:r>
      <w:r>
        <w:t xml:space="preserve"> </w:t>
      </w:r>
      <w:r>
        <w:rPr>
          <w:iCs/>
          <w:i/>
        </w:rPr>
        <w:t xml:space="preserve">The Ecology of Human Development: Experiments by Nature and Design</w:t>
      </w:r>
      <w:r>
        <w:t xml:space="preserve">. Harvard University Press.</w:t>
      </w:r>
    </w:p>
    <w:p>
      <w:pPr>
        <w:numPr>
          <w:ilvl w:val="0"/>
          <w:numId w:val="1001"/>
        </w:numPr>
        <w:pStyle w:val="Compact"/>
      </w:pPr>
      <w:r>
        <w:t xml:space="preserve">Cohen, S., &amp; Wills, T. A. (1985). Stress, Social Support, and the Buffering Hypothesis.</w:t>
      </w:r>
      <w:r>
        <w:t xml:space="preserve"> </w:t>
      </w:r>
      <w:r>
        <w:rPr>
          <w:iCs/>
          <w:i/>
        </w:rPr>
        <w:t xml:space="preserve">Psychological Bulletin</w:t>
      </w:r>
      <w:r>
        <w:t xml:space="preserve">, 98(2), 310–357.</w:t>
      </w:r>
    </w:p>
    <w:p>
      <w:pPr>
        <w:numPr>
          <w:ilvl w:val="0"/>
          <w:numId w:val="1001"/>
        </w:numPr>
        <w:pStyle w:val="Compact"/>
      </w:pPr>
      <w:r>
        <w:t xml:space="preserve">New York City Department of Mental Health and Hygiene. (2022).</w:t>
      </w:r>
      <w:r>
        <w:t xml:space="preserve"> </w:t>
      </w:r>
      <w:r>
        <w:rPr>
          <w:bCs/>
          <w:b/>
        </w:rPr>
        <w:t xml:space="preserve">Mental Health Services in NYC: Annual Report</w:t>
      </w:r>
      <w:r>
        <w:t xml:space="preserve">. City of New York.</w:t>
      </w:r>
    </w:p>
    <w:p>
      <w:pPr>
        <w:numPr>
          <w:ilvl w:val="0"/>
          <w:numId w:val="1001"/>
        </w:numPr>
        <w:pStyle w:val="Compact"/>
      </w:pPr>
      <w:r>
        <w:t xml:space="preserve">Sue, D. W., &amp; Sue, D. (2016).</w:t>
      </w:r>
      <w:r>
        <w:t xml:space="preserve"> </w:t>
      </w:r>
      <w:r>
        <w:rPr>
          <w:iCs/>
          <w:i/>
        </w:rPr>
        <w:t xml:space="preserve">Counseling the Culturally Diverse: Theory and Practice</w:t>
      </w:r>
      <w:r>
        <w:t xml:space="preserve">. Wiley.</w:t>
      </w:r>
    </w:p>
    <w:p>
      <w:pPr>
        <w:numPr>
          <w:ilvl w:val="0"/>
          <w:numId w:val="1001"/>
        </w:numPr>
        <w:pStyle w:val="Compact"/>
      </w:pPr>
      <w:r>
        <w:t xml:space="preserve">Zubin, J., &amp; Spring, B. (1977). Vulnerability—A New View of Schizophrenia.</w:t>
      </w:r>
      <w:r>
        <w:t xml:space="preserve"> </w:t>
      </w:r>
      <w:r>
        <w:rPr>
          <w:iCs/>
          <w:i/>
        </w:rPr>
        <w:t xml:space="preserve">Journal of Abnormal Psychology</w:t>
      </w:r>
      <w:r>
        <w:t xml:space="preserve">, 86(2), 103–126.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Models in Clinical Practice: A Comprehensive Review of Psychological Services in United States New York City</dc:title>
  <dc:creator/>
  <cp:keywords/>
  <dcterms:created xsi:type="dcterms:W3CDTF">2026-07-29T18:41:29Z</dcterms:created>
  <dcterms:modified xsi:type="dcterms:W3CDTF">2026-07-29T18:41:29Z</dcterms:modified>
</cp:coreProperties>
</file>

<file path=docProps/custom.xml><?xml version="1.0" encoding="utf-8"?>
<Properties xmlns="http://schemas.openxmlformats.org/officeDocument/2006/custom-properties" xmlns:vt="http://schemas.openxmlformats.org/officeDocument/2006/docPropsVTypes"/>
</file>