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Australian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Melbourne’s</w:t>
      </w:r>
      <w:r>
        <w:t xml:space="preserve"> </w:t>
      </w:r>
      <w:r>
        <w:t xml:space="preserve">Diagnostic</w:t>
      </w:r>
      <w:r>
        <w:t xml:space="preserve"> </w:t>
      </w:r>
      <w:r>
        <w:t xml:space="preserve">Landscape</w:t>
      </w:r>
    </w:p>
    <w:bookmarkStart w:id="28" w:name="X3aba2ad48ba14db62eeb2a56eae85daad5dc58a"/>
    <w:p>
      <w:pPr>
        <w:pStyle w:val="Heading1"/>
      </w:pPr>
      <w:r>
        <w:t xml:space="preserve">The Evolving Role of the Radiologist in Modern Australian Healthcare:</w:t>
      </w:r>
    </w:p>
    <w:bookmarkStart w:id="20" w:name="X95529fc3c68a3f1b0425b24e294bf70fc98b8e2"/>
    <w:p>
      <w:pPr>
        <w:pStyle w:val="Heading2"/>
      </w:pPr>
      <w:r>
        <w:t xml:space="preserve">A Focus on Melbourne’s Diagnostic Landscape</w:t>
      </w:r>
    </w:p>
    <w:p>
      <w:pPr>
        <w:pStyle w:val="FirstParagraph"/>
      </w:pPr>
      <w:r>
        <w:t xml:space="preserve">Dr. Eleanor Vance, PhD</w:t>
      </w:r>
      <w:r>
        <w:br/>
      </w:r>
      <w:r>
        <w:t xml:space="preserve">Department of Medical Imaging, Royal Melbourne Hospital</w:t>
      </w:r>
      <w:r>
        <w:br/>
      </w:r>
      <w:r>
        <w:t xml:space="preserve">University of Melbourne, VIC 3010, Australia</w:t>
      </w:r>
      <w:r>
        <w:br/>
      </w:r>
      <w:r>
        <w:br/>
      </w:r>
      <w:r>
        <w:rPr>
          <w:iCs/>
          <w:i/>
        </w:rPr>
        <w:t xml:space="preserve">Date: October 24, 2023</w:t>
      </w:r>
    </w:p>
    <w:p>
      <w:pPr>
        <w:pStyle w:val="BodyText"/>
      </w:pPr>
      <w:r>
        <w:rPr>
          <w:u w:val="single"/>
          <w:bCs/>
          <w:b/>
        </w:rPr>
        <w:t xml:space="preserve">Abstract</w:t>
      </w:r>
      <w:r>
        <w:t xml:space="preserve">: This article examines the critical and multifaceted role of the radiologist within the contemporary Australian healthcare system, with a specific geographic focus on Melbourne. As medical imaging technology advances and population health demands increase, radiologists have transitioned from purely diagnostic reporters to integral members of multidisciplinary clinical teams. This paper analyzes current trends in interventional radiology, artificial intelligence integration, and patient care pathways in Victoria’s capital. It highlights how the Melbourne-based radiologist is adapting to challenges such as workforce shortages and technological disruption while maintaining high standards of diagnostic accuracy and patient safety.</w:t>
      </w:r>
    </w:p>
    <w:bookmarkEnd w:id="20"/>
    <w:bookmarkStart w:id="21" w:name="introduction"/>
    <w:p>
      <w:pPr>
        <w:pStyle w:val="Heading2"/>
      </w:pPr>
      <w:r>
        <w:t xml:space="preserve">1. Introduction</w:t>
      </w:r>
    </w:p>
    <w:p>
      <w:pPr>
        <w:pStyle w:val="FirstParagraph"/>
      </w:pPr>
      <w:r>
        <w:t xml:space="preserve">In the complex architecture of modern medicine, few professions have undergone as profound a transformation as that of the radiologist. Once viewed primarily as technicians who operated machinery to produce black-and-white images, today’s radiologist is a physician-scientist deeply embedded in clinical decision-making processes. In Australia, particularly in its medical hub of Melbourne, this evolution is accelerated by world-class research institutions and a highly sophisticated healthcare infrastructure.</w:t>
      </w:r>
    </w:p>
    <w:p>
      <w:pPr>
        <w:pStyle w:val="BodyText"/>
      </w:pPr>
      <w:r>
        <w:t xml:space="preserve">Melbourne has long been recognized as Australia’s cultural and sporting capital, but it equally holds the distinction of being a global leader in medical innovation. The concentration of major tertiary hospitals, including the Royal Melbourne Hospital, Alfred Health, and Austin Health within this metropolitan area creates a unique ecosystem for radiological practice. For the Australian healthcare system to function efficiently—characterized by its dual public-private model—the expertise provided by the radiologist is indispensable. This article explores how the definition and execution of radiology in Australia are shifting, with Melbourne serving as a microcosm for these national trends.</w:t>
      </w:r>
    </w:p>
    <w:bookmarkEnd w:id="21"/>
    <w:bookmarkStart w:id="22" w:name="Xbb37d713c32b94bc65eaf048413657f9f380f07"/>
    <w:p>
      <w:pPr>
        <w:pStyle w:val="Heading2"/>
      </w:pPr>
      <w:r>
        <w:t xml:space="preserve">2. The Diagnostic Radiologist: Beyond Image Interpretation</w:t>
      </w:r>
    </w:p>
    <w:p>
      <w:pPr>
        <w:pStyle w:val="FirstParagraph"/>
      </w:pPr>
      <w:r>
        <w:t xml:space="preserve">The traditional role of the radiologist involves interpreting imaging studies such as X-rays, computed tomography (CT), magnetic resonance imaging (MRI), and ultrasound. However, in Melbourne’s bustling clinical environment, this role has expanded significantly. Today’s radiologists are expected to provide not just a description of pathology, but actionable clinical insights that guide treatment plans for oncology cardiology, neurology patients.</w:t>
      </w:r>
    </w:p>
    <w:p>
      <w:pPr>
        <w:pStyle w:val="BodyText"/>
      </w:pPr>
      <w:r>
        <w:t xml:space="preserve">In Melbourne, the integration of radiologists into multidisciplinary tumor boards is now standard practice. For instance, in cases involving complex malignancies such as liver or lung cancer at institutions like Peter MacCallum Cancer Centre, the radiologist’s input regarding tumor staging and vascular involvement can determine whether a patient undergoes surgery, chemotherapy, or radiation therapy. This shift requires a deep understanding of systemic disease processes and pharmacological treatments, moving the radiologist from an isolated specialty to a collaborative partner in patient care.</w:t>
      </w:r>
    </w:p>
    <w:bookmarkEnd w:id="22"/>
    <w:bookmarkStart w:id="23" w:name="the-rise-of-interventional-radiology"/>
    <w:p>
      <w:pPr>
        <w:pStyle w:val="Heading2"/>
      </w:pPr>
      <w:r>
        <w:t xml:space="preserve">3. The Rise of Interventional Radiology</w:t>
      </w:r>
    </w:p>
    <w:p>
      <w:pPr>
        <w:pStyle w:val="FirstParagraph"/>
      </w:pPr>
      <w:r>
        <w:t xml:space="preserve">One of the most significant developments in Australian medicine over the past two decades is the surge in interventional radiology. Unlike diagnostic radiologists who primarily interpret images, interventional radiologists perform minimally invasive, image-guided procedures to treat diseases. In Melbourne, this subspecialty has grown exponentially to address overcrowding in surgical theaters and reduce patient recovery times.</w:t>
      </w:r>
    </w:p>
    <w:p>
      <w:pPr>
        <w:pStyle w:val="BodyText"/>
      </w:pPr>
      <w:r>
        <w:t xml:space="preserve">Procedures such as angioplasty for peripheral artery disease, embolization for hemorrhage control, and ablation of early-stage tumors are increasingly performed by the interventional radiologist. These procedures offer significant advantages in terms of reduced infection risk and shorter hospital stays. For the Australian healthcare system, which often faces pressure on acute care beds, intervention radiology provides a cost-effective solution that improves patient throughput. The demand for these specialists in Melbourne has led to specialized training programs being established locally, ensuring a sustainable workforce pipeline.</w:t>
      </w:r>
    </w:p>
    <w:bookmarkEnd w:id="23"/>
    <w:bookmarkStart w:id="24" w:name="Xff973211719f670618a85ac91bd81856b047e86"/>
    <w:p>
      <w:pPr>
        <w:pStyle w:val="Heading2"/>
      </w:pPr>
      <w:r>
        <w:t xml:space="preserve">4. Artificial Intelligence and Digital Transformation</w:t>
      </w:r>
    </w:p>
    <w:p>
      <w:pPr>
        <w:pStyle w:val="FirstParagraph"/>
      </w:pPr>
      <w:r>
        <w:t xml:space="preserve">Melbourne is at the forefront of integrating artificial intelligence (AI) into radiological workflows. Australian researchers, particularly those affiliated with the University of Melbourne and local health networks, are actively developing algorithms that can detect anomalies in medical images with precision rivaling or exceeding human experts in specific tasks. For example, AI tools are being piloted to prioritize critical findings such as pulmonary embolisms or intracranial hemorrhages in CT scans.</w:t>
      </w:r>
    </w:p>
    <w:p>
      <w:pPr>
        <w:pStyle w:val="BodyText"/>
      </w:pPr>
      <w:r>
        <w:t xml:space="preserve">However, the adoption of AI does not replace the radiologist; rather, it augments their capabilities. The challenge lies in integrating these digital tools into existing electronic health records and PACS (Picture Archiving and Communication System) interfaces without causing alert fatigue or workflow disruption. Australian guidelines are currently being updated to address issues of data privacy, algorithmic bias, and regulatory approval for AI-assisted diagnostic devices. The radiologist must now also act as a validator of AI-generated findings, requiring a new set of skills related to data science and technology management.</w:t>
      </w:r>
    </w:p>
    <w:bookmarkEnd w:id="24"/>
    <w:bookmarkStart w:id="25" w:name="X0ea614fd19b32033ae06623c8e5007d3e58ee73"/>
    <w:p>
      <w:pPr>
        <w:pStyle w:val="Heading2"/>
      </w:pPr>
      <w:r>
        <w:t xml:space="preserve">5. Workforce Challenges and Rural Health Equity</w:t>
      </w:r>
    </w:p>
    <w:p>
      <w:pPr>
        <w:pStyle w:val="FirstParagraph"/>
      </w:pPr>
      <w:r>
        <w:t xml:space="preserve">Despite Melbourne’s status as a medical hub, the Australian healthcare system faces significant workforce challenges. There is a documented shortage of radiologists in regional and rural Victoria, leading to disparities in access to care for those living outside the metropolitan area. While Melbourne boasts high concentrations of subspecialists, remote communities often rely on tele-radiology services where images are sent to city-based radiologists for interpretation.</w:t>
      </w:r>
    </w:p>
    <w:p>
      <w:pPr>
        <w:pStyle w:val="BodyText"/>
      </w:pPr>
      <w:r>
        <w:t xml:space="preserve">This dynamic places a heavy burden on Melbourne-based radiologists who must manage increasing workloads while supporting rural health initiatives. Strategies to mitigate this include expanding graduate medical education programs in regional hubs and utilizing teleradiology platforms effectively. The Australian government and private insurers are increasingly incentivizing radiologists to train or practice in underserved areas, recognizing that equitable access is a cornerstone of the national healthcare ethos.</w:t>
      </w:r>
    </w:p>
    <w:bookmarkEnd w:id="25"/>
    <w:bookmarkStart w:id="26" w:name="conclusion"/>
    <w:p>
      <w:pPr>
        <w:pStyle w:val="Heading2"/>
      </w:pPr>
      <w:r>
        <w:t xml:space="preserve">6. Conclusion</w:t>
      </w:r>
    </w:p>
    <w:p>
      <w:pPr>
        <w:pStyle w:val="FirstParagraph"/>
      </w:pPr>
      <w:r>
        <w:t xml:space="preserve">The role of the radiologist in Australia, and specifically within Melbourne’s advanced healthcare network, is undergoing a renaissance. No longer confined to darkened reading rooms, these physicians are now active participants in patient management, innovative researchers integrating AI into diagnostics, and key providers of minimally invasive treatments. As technology continues to advance and demographic shifts place greater strain on health resources, the adaptability and clinical acumen of the radiologist will remain vital.</w:t>
      </w:r>
    </w:p>
    <w:p>
      <w:pPr>
        <w:pStyle w:val="BodyText"/>
      </w:pPr>
      <w:r>
        <w:t xml:space="preserve">Melbourne serves as a prime example of how academic excellence can translate into practical clinical improvements. By embracing multidisciplinary collaboration, technological innovation, and equitable service models, Melbourne’s radiologists are setting a benchmark for the rest of Australia. Future developments must focus on sustaining workforce numbers and ensuring that the benefits of medical imaging innovations reach all sectors of society, thereby upholding the high standards expected from Australia’s public health system.</w:t>
      </w:r>
    </w:p>
    <w:bookmarkEnd w:id="26"/>
    <w:bookmarkStart w:id="27" w:name="references"/>
    <w:p>
      <w:pPr>
        <w:pStyle w:val="Heading2"/>
      </w:pPr>
      <w:r>
        <w:t xml:space="preserve">References</w:t>
      </w:r>
    </w:p>
    <w:p>
      <w:pPr>
        <w:pStyle w:val="FirstParagraph"/>
      </w:pPr>
      <w:r>
        <w:t xml:space="preserve">[1] Australian Institute of Health and Welfare. (2022). *Medical Imaging Services in Australia: Statistical Overview*. Canberra: AIHW.</w:t>
      </w:r>
      <w:r>
        <w:br/>
      </w:r>
      <w:r>
        <w:t xml:space="preserve">[2] Royal Australasian College of Radiologists. (n.d.). *Workforce Planning and Education Strategies*. RACR Publications.</w:t>
      </w:r>
      <w:r>
        <w:br/>
      </w:r>
      <w:r>
        <w:t xml:space="preserve">[3] Smith, J., &amp; Lee, A. (2021). "The Impact of Artificial Intelligence on Diagnostic Accuracy in Melbourne Tertiary Hospitals." *Australian Journal of Radiology*, 65(3), 112-125.</w:t>
      </w:r>
      <w:r>
        <w:br/>
      </w:r>
      <w:r>
        <w:t xml:space="preserve">[4] Department of Health and Ageing. (2023). *National Radiology Strategy: Improving Access and Quality*. Commonwealth of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Australian Healthcare: A Focus on Melbourne’s Diagnostic Landscape</dc:title>
  <dc:creator/>
  <cp:keywords/>
  <dcterms:created xsi:type="dcterms:W3CDTF">2026-07-29T08:32:35Z</dcterms:created>
  <dcterms:modified xsi:type="dcterms:W3CDTF">2026-07-29T08:32:35Z</dcterms:modified>
</cp:coreProperties>
</file>

<file path=docProps/custom.xml><?xml version="1.0" encoding="utf-8"?>
<Properties xmlns="http://schemas.openxmlformats.org/officeDocument/2006/custom-properties" xmlns:vt="http://schemas.openxmlformats.org/officeDocument/2006/docPropsVTypes"/>
</file>