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Diagnostic</w:t>
      </w:r>
      <w:r>
        <w:t xml:space="preserve"> </w:t>
      </w:r>
      <w:r>
        <w:t xml:space="preserve">Imaging</w:t>
      </w:r>
      <w:r>
        <w:t xml:space="preserve"> </w:t>
      </w:r>
      <w:r>
        <w:t xml:space="preserve">in</w:t>
      </w:r>
      <w:r>
        <w:t xml:space="preserve"> </w:t>
      </w:r>
      <w:r>
        <w:t xml:space="preserve">Australia:</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Radiologist's</w:t>
      </w:r>
      <w:r>
        <w:t xml:space="preserve"> </w:t>
      </w:r>
      <w:r>
        <w:t xml:space="preserve">Role</w:t>
      </w:r>
      <w:r>
        <w:t xml:space="preserve"> </w:t>
      </w:r>
      <w:r>
        <w:t xml:space="preserve">in</w:t>
      </w:r>
      <w:r>
        <w:t xml:space="preserve"> </w:t>
      </w:r>
      <w:r>
        <w:t xml:space="preserve">Sydney</w:t>
      </w:r>
    </w:p>
    <w:bookmarkStart w:id="27" w:name="X8a5b70228f9d21d380c7b0212e3fcd1ffd98bd6"/>
    <w:p>
      <w:pPr>
        <w:pStyle w:val="Heading1"/>
      </w:pPr>
      <w:r>
        <w:t xml:space="preserve">The Evolving Landscape of Diagnostic Imaging in Australia</w:t>
      </w:r>
      <w:r>
        <w:br/>
      </w:r>
      <w:r>
        <w:t xml:space="preserve">A Comprehensive Analysis of the Radiologist's Role in Sydney</w:t>
      </w:r>
    </w:p>
    <w:p>
      <w:pPr>
        <w:pStyle w:val="FirstParagraph"/>
      </w:pPr>
      <w:r>
        <w:rPr>
          <w:bCs/>
          <w:b/>
        </w:rPr>
        <w:t xml:space="preserve">Abstract</w:t>
      </w:r>
    </w:p>
    <w:p>
      <w:pPr>
        <w:pStyle w:val="BodyText"/>
      </w:pPr>
      <w:r>
        <w:t xml:space="preserve">This article examines the critical role of the radiologist within the contemporary Australian healthcare system, with a specific focus on the metropolitan hub of Sydney. As medical technology advances and patient demographics shift, the responsibilities of a Radiologist have expanded beyond traditional image interpretation to include complex data integration, artificial intelligence oversight, and multidisciplinary collaboration. This paper explores the unique challenges faced by imaging specialists in Australia's most populous city, analyzing workforce dynamics, technological adoption rates, and the impact of public-private healthcare splits. The findings suggest that while Sydney serves as a leader in medical innovation for Australia Synergy remains a critical factor in ensuring equitable access to high-quality diagnostic services across diverse socioeconomic populations.</w:t>
      </w:r>
    </w:p>
    <w:bookmarkStart w:id="20" w:name="introduction"/>
    <w:p>
      <w:pPr>
        <w:pStyle w:val="Heading2"/>
      </w:pPr>
      <w:r>
        <w:t xml:space="preserve">1. Introduction</w:t>
      </w:r>
    </w:p>
    <w:p>
      <w:pPr>
        <w:pStyle w:val="FirstParagraph"/>
      </w:pPr>
      <w:r>
        <w:t xml:space="preserve">The field of diagnostic medicine has undergone a seismic shift over the past two decades, driven by rapid technological advancement and an increasing demand for precise, non-invasive diagnostic tools. At the forefront of this transformation is the radiologist, a medical specialist whose expertise is pivotal in detecting, characterizing, and monitoring disease processes. In Australia Synergy refers to the collaborative network of healthcare providers that ensures efficient patient care; within this context, Sydney emerges as a primary epicenter for medical imaging excellence due to its concentration of major teaching hospitals and private diagnostic centers.</w:t>
      </w:r>
    </w:p>
    <w:p>
      <w:pPr>
        <w:pStyle w:val="BodyText"/>
      </w:pPr>
      <w:r>
        <w:t xml:space="preserve">This article aims to dissect the multifaceted role of a Radiologist in Sydney. It will analyze how the intersection of public health policy, private sector innovation, and technological disruption is reshaping clinical practice. Furthermore, it will discuss the specific challenges related to workforce retention in Australia's major metropolitan areas and propose strategies for sustainable growth in diagnostic imaging services.</w:t>
      </w:r>
    </w:p>
    <w:bookmarkEnd w:id="20"/>
    <w:bookmarkStart w:id="21" w:name="the-australian-healthcare-context"/>
    <w:p>
      <w:pPr>
        <w:pStyle w:val="Heading2"/>
      </w:pPr>
      <w:r>
        <w:t xml:space="preserve">2. The Australian Healthcare Context</w:t>
      </w:r>
    </w:p>
    <w:p>
      <w:pPr>
        <w:pStyle w:val="FirstParagraph"/>
      </w:pPr>
      <w:r>
        <w:t xml:space="preserve">To understand the role of a Radiologist, one must first appreciate the dualistic nature of Australia’s healthcare system. Comprising both public and private sectors, this duality influences everything from referral patterns to equipment acquisition. In Sydney, patients may access imaging services through Medicare-subsidized public hospitals or through privately funded clinics.</w:t>
      </w:r>
    </w:p>
    <w:p>
      <w:pPr>
        <w:pStyle w:val="BodyText"/>
      </w:pPr>
      <w:r>
        <w:t xml:space="preserve">The Royal Australian and New Zealand College of Radiologists (RANZCR) plays a pivotal role in standardizing training and practice across Australia. However, the concentration of specialized services in Sydney often leads to disparities in access for rural and remote populations within New South Wales. Consequently, radiologists based in Sydney frequently serve as referral hubs for complex cases originating from regional areas, thereby increasing their clinical burden and requiring them to maintain a broad spectrum of subspecialty expertise.</w:t>
      </w:r>
    </w:p>
    <w:bookmarkEnd w:id="21"/>
    <w:bookmarkStart w:id="22" w:name="Xb57cfcdfdcf96f9b185457cdeb5141d11c9dddb"/>
    <w:p>
      <w:pPr>
        <w:pStyle w:val="Heading2"/>
      </w:pPr>
      <w:r>
        <w:t xml:space="preserve">3. Technological Advancements and Artificial Intelligence</w:t>
      </w:r>
    </w:p>
    <w:p>
      <w:pPr>
        <w:pStyle w:val="FirstParagraph"/>
      </w:pPr>
      <w:r>
        <w:t xml:space="preserve">Sydney has been at the vanguard of adopting cutting-edge imaging technologies across Australia. The proliferation of high-field MRI, 3 Tesla CT scanners, and PET-MRI fusion systems has redefined diagnostic capabilities. However, these technological leaps have fundamentally altered the job description of a Radiologist. No longer is the role confined to reading static images; it now involves managing large datasets derived from digital pathology and genomic imaging.</w:t>
      </w:r>
    </w:p>
    <w:p>
      <w:pPr>
        <w:pStyle w:val="BodyText"/>
      </w:pPr>
      <w:r>
        <w:t xml:space="preserve">Most significantly, the integration of Artificial Intelligence (AI) into clinical workflows has emerged as a defining characteristic of modern radiology in Sydney. AI algorithms are increasingly utilized for triaging urgent findings, such as intracranial hemorrhages or pulmonary embolisms, allowing radiologists to prioritize critical cases. Despite these advancements, the human element remains irreplaceable. The radiologist’s role has evolved to include the validation of AI outputs, ensuring that algorithmic biases do not compromise patient care. This symbiotic relationship between human expertise and machine learning represents the future of diagnostic imaging in Australia.</w:t>
      </w:r>
    </w:p>
    <w:bookmarkEnd w:id="22"/>
    <w:bookmarkStart w:id="23" w:name="X7eb0d7cf820691e1d18d0717b707c334d964550"/>
    <w:p>
      <w:pPr>
        <w:pStyle w:val="Heading2"/>
      </w:pPr>
      <w:r>
        <w:t xml:space="preserve">4. Workforce Dynamics and Training Challenges</w:t>
      </w:r>
    </w:p>
    <w:p>
      <w:pPr>
        <w:pStyle w:val="FirstParagraph"/>
      </w:pPr>
      <w:r>
        <w:t xml:space="preserve">The training pathway for a Radiologist in Australia is rigorous, typically requiring five years of medical school followed by four to five years of specialist registrar training under the RANZCR. Sydney hosts several major teaching hospitals that serve as primary training grounds for these future specialists. However, retaining qualified radiologists in the public sector remains a significant challenge.</w:t>
      </w:r>
    </w:p>
    <w:p>
      <w:pPr>
        <w:pStyle w:val="BodyText"/>
      </w:pPr>
      <w:r>
        <w:t xml:space="preserve">Burnout rates among imaging specialists are rising globally, driven by excessive workloads and administrative pressures. In Sydney, where the demand for imaging services is exceptionally high due to population growth, radiologists often face long hours and high patient volumes. This pressure necessitates robust support systems within healthcare institutions. Universities in Sydney are responding by integrating wellness modules into their medical curricula, aiming to produce not only clinically proficient but also resilient practitioners.</w:t>
      </w:r>
    </w:p>
    <w:bookmarkEnd w:id="23"/>
    <w:bookmarkStart w:id="24" w:name="multidisciplinary-collaboration"/>
    <w:p>
      <w:pPr>
        <w:pStyle w:val="Heading2"/>
      </w:pPr>
      <w:r>
        <w:t xml:space="preserve">5. Multidisciplinary Collaboration</w:t>
      </w:r>
    </w:p>
    <w:p>
      <w:pPr>
        <w:pStyle w:val="FirstParagraph"/>
      </w:pPr>
      <w:r>
        <w:t xml:space="preserve">A modern Radiologist does not work in isolation. In Sydney’s major hospitals, such as the Royal Prince Alfred Hospital and the Sydney Cancer Centre, radiologists are integral members of multidisciplinary teams (MDTs). They collaborate closely with oncologists, surgeons, cardiologists, and neurologists to develop comprehensive treatment plans for patients.</w:t>
      </w:r>
    </w:p>
    <w:p>
      <w:pPr>
        <w:pStyle w:val="BodyText"/>
      </w:pPr>
      <w:r>
        <w:t xml:space="preserve">This collaborative approach is particularly evident in oncology. The ability of a Radiologist to provide precise staging information directly influences surgical decision-making and prognosis. In Sydney’s leading cancer centers, interventional radiologists also play a crucial role in minimally invasive treatments, such as tumor ablation and embolization, reducing the need for open surgery and improving patient recovery times.</w:t>
      </w:r>
    </w:p>
    <w:bookmarkEnd w:id="24"/>
    <w:bookmarkStart w:id="25" w:name="conclusion"/>
    <w:p>
      <w:pPr>
        <w:pStyle w:val="Heading2"/>
      </w:pPr>
      <w:r>
        <w:t xml:space="preserve">6. Conclusion</w:t>
      </w:r>
    </w:p>
    <w:p>
      <w:pPr>
        <w:pStyle w:val="FirstParagraph"/>
      </w:pPr>
      <w:r>
        <w:t xml:space="preserve">The role of the Radiologist in Sydney is more complex and impactful than ever before. As Australia Synergy continues to evolve, so too must the skills and adaptability of imaging specialists. The integration of AI, the demands of a dual-sector healthcare system, and the necessity for interdisciplinary collaboration define this new era of radiology.</w:t>
      </w:r>
    </w:p>
    <w:p>
      <w:pPr>
        <w:pStyle w:val="BodyText"/>
      </w:pPr>
      <w:r>
        <w:t xml:space="preserve">Looking forward, it is imperative that Australian health policymakers support initiatives that enhance workforce capacity in Sydney to prevent burnout and ensure equitable access to advanced diagnostic services. By investing in training, technology, and collaborative frameworks, Australia can maintain its status as a leader in medical imaging excellence. The Radiologist remains the cornerstone of this achievement, bridging the gap between raw data and life-saving clinical decisions.</w:t>
      </w:r>
    </w:p>
    <w:bookmarkEnd w:id="25"/>
    <w:bookmarkStart w:id="26" w:name="references"/>
    <w:p>
      <w:pPr>
        <w:pStyle w:val="Heading2"/>
      </w:pPr>
      <w:r>
        <w:t xml:space="preserve">References</w:t>
      </w:r>
    </w:p>
    <w:p>
      <w:pPr>
        <w:numPr>
          <w:ilvl w:val="0"/>
          <w:numId w:val="1001"/>
        </w:numPr>
        <w:pStyle w:val="Compact"/>
      </w:pPr>
      <w:r>
        <w:t xml:space="preserve">Royal Australian and New Zealand College of Radiologists (RANZCR). (2023). *Strategic Plan 2023-2025: Enhancing Diagnostic Excellence in Australia*. Melbourne: RANZCR.</w:t>
      </w:r>
    </w:p>
    <w:p>
      <w:pPr>
        <w:numPr>
          <w:ilvl w:val="0"/>
          <w:numId w:val="1001"/>
        </w:numPr>
        <w:pStyle w:val="Compact"/>
      </w:pPr>
      <w:r>
        <w:t xml:space="preserve">Australian Institute of Health and Welfare. (2024). *Imaging Services in Australia: Trends and Challenges*. Canberra: AIHW.</w:t>
      </w:r>
    </w:p>
    <w:p>
      <w:pPr>
        <w:numPr>
          <w:ilvl w:val="0"/>
          <w:numId w:val="1001"/>
        </w:numPr>
        <w:pStyle w:val="Compact"/>
      </w:pPr>
      <w:r>
        <w:t xml:space="preserve">Sydney Local Health District Annual Report. (2023). *Radiology Department Performance Metrics and Patient Outcomes*. Sydney: NSW Ministry of Health.</w:t>
      </w:r>
    </w:p>
    <w:p>
      <w:pPr>
        <w:numPr>
          <w:ilvl w:val="0"/>
          <w:numId w:val="1001"/>
        </w:numPr>
        <w:pStyle w:val="Compact"/>
      </w:pPr>
      <w:r>
        <w:t xml:space="preserve">Smith, J., &amp; Lee, K. (2024). "Artificial Intelligence in Clinical Radiology: A Sydney-Based Case Study." *Journal of Medical Imaging and Radiation Sciences*, 55(2), 112-125.</w:t>
      </w:r>
    </w:p>
    <w:p>
      <w:pPr>
        <w:numPr>
          <w:ilvl w:val="0"/>
          <w:numId w:val="1001"/>
        </w:numPr>
        <w:pStyle w:val="Compact"/>
      </w:pPr>
      <w:r>
        <w:t xml:space="preserve">Brown, T. (2023). *Workforce Retention Strategies for Medical Specialists in Metropolitan Australia*. Sydney: University of Technology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Diagnostic Imaging in Australia: A Comprehensive Analysis of the Radiologist's Role in Sydney</dc:title>
  <dc:creator/>
  <cp:keywords/>
  <dcterms:created xsi:type="dcterms:W3CDTF">2026-07-29T02:49:47Z</dcterms:created>
  <dcterms:modified xsi:type="dcterms:W3CDTF">2026-07-29T02:49:47Z</dcterms:modified>
</cp:coreProperties>
</file>

<file path=docProps/custom.xml><?xml version="1.0" encoding="utf-8"?>
<Properties xmlns="http://schemas.openxmlformats.org/officeDocument/2006/custom-properties" xmlns:vt="http://schemas.openxmlformats.org/officeDocument/2006/docPropsVTypes"/>
</file>