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Radiological</w:t>
      </w:r>
      <w:r>
        <w:t xml:space="preserve"> </w:t>
      </w:r>
      <w:r>
        <w:t xml:space="preserve">Practice</w:t>
      </w:r>
      <w:r>
        <w:t xml:space="preserve"> </w:t>
      </w:r>
      <w:r>
        <w:t xml:space="preserve">in</w:t>
      </w:r>
      <w:r>
        <w:t xml:space="preserve"> </w:t>
      </w:r>
      <w:r>
        <w:t xml:space="preserve">Chile</w:t>
      </w:r>
      <w:r>
        <w:t xml:space="preserve"> </w:t>
      </w:r>
      <w:r>
        <w:t xml:space="preserve">Santiago:</w:t>
      </w:r>
      <w:r>
        <w:t xml:space="preserve"> </w:t>
      </w:r>
      <w:r>
        <w:t xml:space="preserve">Structural</w:t>
      </w:r>
      <w:r>
        <w:t xml:space="preserve"> </w:t>
      </w:r>
      <w:r>
        <w:t xml:space="preserve">Challenges,</w:t>
      </w:r>
      <w:r>
        <w:t xml:space="preserve"> </w:t>
      </w:r>
      <w:r>
        <w:t xml:space="preserve">Technological</w:t>
      </w:r>
      <w:r>
        <w:t xml:space="preserve"> </w:t>
      </w:r>
      <w:r>
        <w:t xml:space="preserve">Integration,</w:t>
      </w:r>
      <w:r>
        <w:t xml:space="preserve"> </w:t>
      </w:r>
      <w:r>
        <w:t xml:space="preserve">and</w:t>
      </w:r>
      <w:r>
        <w:t xml:space="preserve"> </w:t>
      </w:r>
      <w:r>
        <w:t xml:space="preserve">Professional</w:t>
      </w:r>
      <w:r>
        <w:t xml:space="preserve"> </w:t>
      </w:r>
      <w:r>
        <w:t xml:space="preserve">Evolution</w:t>
      </w:r>
    </w:p>
    <w:bookmarkStart w:id="27" w:name="X885fd09ccfe0c5fc3d9413e27eb2d27beb1633f"/>
    <w:p>
      <w:pPr>
        <w:pStyle w:val="Heading1"/>
      </w:pPr>
      <w:r>
        <w:t xml:space="preserve">Radiological Practice in Chile Santiago:</w:t>
      </w:r>
      <w:r>
        <w:br/>
      </w:r>
      <w:r>
        <w:t xml:space="preserve">Structural Challenges, Technological Integration, and Professional Evolution</w:t>
      </w:r>
    </w:p>
    <w:p>
      <w:pPr>
        <w:pStyle w:val="FirstParagraph"/>
      </w:pPr>
      <w:r>
        <w:t xml:space="preserve">Dr. Alejandro Soto &amp; Dr. Elena Vega</w:t>
      </w:r>
      <w:r>
        <w:br/>
      </w:r>
      <w:r>
        <w:t xml:space="preserve">Institute of Medical Imaging Research, Santiago de Chile</w:t>
      </w:r>
    </w:p>
    <w:p>
      <w:pPr>
        <w:pStyle w:val="BodyText"/>
      </w:pPr>
      <w:r>
        <w:rPr>
          <w:bCs/>
          <w:b/>
        </w:rPr>
        <w:t xml:space="preserve">Abstract:</w:t>
      </w:r>
      <w:r>
        <w:br/>
      </w:r>
      <w:r>
        <w:t xml:space="preserve">The field of diagnostic radiology in Chile Santiago has undergone profound transformations over the last two decades, driven by rapid technological advancements and shifting healthcare policies. This article examines the current landscape of radiology in the capital region, analyzing the dichotomy between public and private healthcare sectors, the integration of artificial intelligence (AI) into clinical workflows, and the evolving role of the modern Radiologist. Despite significant progress in infrastructure acquisition—particularly regarding Multidetector Computed Tomography (MDCT) and Magnetic Resonance Imaging (MRI)—systemic bottlenecks persist. We argue that while Chile Santiago serves as a regional hub for high-quality medical imaging, sustaining this momentum requires robust investment in human capital, equitable access models, and continuous professional development to address the complexities of an aging population.</w:t>
      </w:r>
    </w:p>
    <w:bookmarkStart w:id="20" w:name="introduction"/>
    <w:p>
      <w:pPr>
        <w:pStyle w:val="Heading2"/>
      </w:pPr>
      <w:r>
        <w:t xml:space="preserve">Introduction</w:t>
      </w:r>
    </w:p>
    <w:p>
      <w:pPr>
        <w:pStyle w:val="FirstParagraph"/>
      </w:pPr>
      <w:r>
        <w:t xml:space="preserve">The province of Santiago, serving as both the administrative and economic heart of Chile Santiago, hosts a disproportionate concentration of medical resources within the country. As the primary referral center for complex cases from across northern and southern Chile, this metropolitan area defines the standards for diagnostic imaging in Latin America. However, the definition of a Radiologist has expanded beyond simple image interpretation to encompass interventionist procedures, molecular imaging analysis, and data science integration. This paper explores the multifaceted reality of practicing radiology in Chile Santiago today, highlighting how local healthcare dynamics influence global trends in medical physics and clinical diagnostics.</w:t>
      </w:r>
    </w:p>
    <w:bookmarkEnd w:id="20"/>
    <w:bookmarkStart w:id="21" w:name="X7a916da0e981c961fa0f67dba8d6a9ad66064f4"/>
    <w:p>
      <w:pPr>
        <w:pStyle w:val="Heading2"/>
      </w:pPr>
      <w:r>
        <w:t xml:space="preserve">The Dual Healthcare System: Access and Inequality</w:t>
      </w:r>
    </w:p>
    <w:p>
      <w:pPr>
        <w:pStyle w:val="FirstParagraph"/>
      </w:pPr>
      <w:r>
        <w:t xml:space="preserve">A critical aspect of discussing Radiologists in Chile Santiago is the bifurcation of the healthcare system. The country operates on a dual model comprising the public sector (Fonasa) and private insurance institutions (Isapres). This division creates distinct challenges for Radiologists working within each sphere.</w:t>
      </w:r>
    </w:p>
    <w:p>
      <w:pPr>
        <w:pStyle w:val="BodyText"/>
      </w:pPr>
      <w:r>
        <w:t xml:space="preserve">In the private sector, hospitals in prestigious neighborhoods such as Las Condes and Providencia offer state-of-the-art facilities. Here, Radiologists frequently manage high-throughput environments with immediate access to 3 Tesla MRI machines and advanced PET-CT scanners. The focus is often on rapid turnaround times for oncological staging and orthopedic assessments for an affluent demographic. However, this efficiency comes at a high cost, creating a disparity where access to cutting-edge imaging is largely determined by socioeconomic status.</w:t>
      </w:r>
    </w:p>
    <w:p>
      <w:pPr>
        <w:pStyle w:val="BodyText"/>
      </w:pPr>
      <w:r>
        <w:t xml:space="preserve">Conversely, Radiologists in the public sector, such as those working at the Hospital Clínico Universidad de Chile or San Borja Arriarán faced in central Santiago, operate under resource constraints. While these institutions serve as academic hubs and manage complex referrals that private centers may decline due to cost or risk, they often grapple with long waiting lists. For the Radiologist in this setting, the challenge is not only diagnostic accuracy but also triage efficiency—determining which cases require immediate advanced imaging versus those that can be managed with basic ultrasound or X-ray. The emotional and professional burden on these specialists is significant, as they act as gatekeepers to limited resources for a population that largely relies on public funding.</w:t>
      </w:r>
    </w:p>
    <w:bookmarkEnd w:id="21"/>
    <w:bookmarkStart w:id="22" w:name="X9ed82059a0c91271e19cfa00e614031324d0bac"/>
    <w:p>
      <w:pPr>
        <w:pStyle w:val="Heading2"/>
      </w:pPr>
      <w:r>
        <w:t xml:space="preserve">Technological Integration and the AI Revolution</w:t>
      </w:r>
    </w:p>
    <w:p>
      <w:pPr>
        <w:pStyle w:val="FirstParagraph"/>
      </w:pPr>
      <w:r>
        <w:t xml:space="preserve">The adoption of digital health technologies in Chile Santiago has accelerated post-2015. The widespread implementation of Picture Archiving and Communication Systems (PACS) and Radiology Information Systems (RIS) has standardized workflow across major hospitals in the capital. This digital infrastructure is a prerequisite for the emerging role of the data-driven Radiologist.</w:t>
      </w:r>
    </w:p>
    <w:p>
      <w:pPr>
        <w:pStyle w:val="BodyText"/>
      </w:pPr>
      <w:r>
        <w:t xml:space="preserve">Artificial Intelligence (AI) represents the most significant disruption to traditional radiological practice. In Chile Santiago, academic centers are currently piloting AI algorithms designed to detect pulmonary nodules in CT scans and identify intracranial hemorrhages in emergency settings. These tools do not replace the Radiologist but serve as "second readers," reducing cognitive load and minimizing false negatives. However, the integration of these technologies raises ethical and legal questions regarding liability. Who is responsible when an AI algorithm misses a diagnosis? Current regulatory frameworks in Chile are still adapting to these scenarios, requiring Radiologists to possess not only clinical expertise but also digital literacy.</w:t>
      </w:r>
    </w:p>
    <w:bookmarkEnd w:id="22"/>
    <w:bookmarkStart w:id="23" w:name="Xb67234184eaff6851e5ff61ce97f1f070e4974c"/>
    <w:p>
      <w:pPr>
        <w:pStyle w:val="Heading2"/>
      </w:pPr>
      <w:r>
        <w:t xml:space="preserve">The Evolving Role: From Image Interpreter to Interventionalist</w:t>
      </w:r>
    </w:p>
    <w:p>
      <w:pPr>
        <w:pStyle w:val="FirstParagraph"/>
      </w:pPr>
      <w:r>
        <w:t xml:space="preserve">Historically, the Radiologist was viewed as a consultant who provided written reports based on static images. Today, the scope of practice for a Radiologist in Chile Santiago is broadening rapidly. Interventional radiology has become a subspecialty of growing importance, offering minimally invasive alternatives to surgery for conditions ranging from varicose veins to cancerous tumors.</w:t>
      </w:r>
    </w:p>
    <w:p>
      <w:pPr>
        <w:pStyle w:val="BodyText"/>
      </w:pPr>
      <w:r>
        <w:t xml:space="preserve">Hospitals such as Instituto Materno Infantil and private clinics like RedSalud have expanded their interventional suites. This shift requires additional training and certification for Radiologists, who must now be proficient in vascular access, embolization techniques, and image-guided biopsies. Furthermore, with the aging population in Santiago leading to a rise in neurodegenerative diseases and cardiovascular issues, there is an increasing demand for perfusion imaging and functional MRI. The modern Radiologist must therefore be adaptable, continuously updating skills to meet the evolving clinical needs of the Chilean population.</w:t>
      </w:r>
    </w:p>
    <w:bookmarkEnd w:id="23"/>
    <w:bookmarkStart w:id="24" w:name="Xefd2bd61a313e3ce560a502238688652d5c83ef"/>
    <w:p>
      <w:pPr>
        <w:pStyle w:val="Heading2"/>
      </w:pPr>
      <w:r>
        <w:t xml:space="preserve">Challenges in Workforce Retention and Education</w:t>
      </w:r>
    </w:p>
    <w:p>
      <w:pPr>
        <w:pStyle w:val="FirstParagraph"/>
      </w:pPr>
      <w:r>
        <w:t xml:space="preserve">A pressing concern for healthcare policy makers in Chile Santiago is the retention of specialized talent. While there are numerous residency programs affiliated with universities like PUC (Pontificia Universidad Católica) and USACH, many trained Radiologists migrate to North America or Europe for better remuneration and working conditions. This "brain drain" creates staffing shortages, particularly in suburban areas surrounding Santiago.</w:t>
      </w:r>
    </w:p>
    <w:p>
      <w:pPr>
        <w:pStyle w:val="BodyText"/>
      </w:pPr>
      <w:r>
        <w:t xml:space="preserve">To counteract this, professional organizations such as the Sociedad Chilena de Radiología (SCR) are advocating for improved salary scales and better working environments. Additionally, there is a push towards sub-specialization within Chile Santiago itself. Rather than generalists handling all modalities, centers are moving toward team-based models where specific Radiologists focus exclusively on neuroradiology, musculoskeletal imaging, or abdominal radiology. This model enhances diagnostic precision but requires coordinated scheduling and collaborative reporting structures.</w:t>
      </w:r>
    </w:p>
    <w:bookmarkEnd w:id="24"/>
    <w:bookmarkStart w:id="25" w:name="conclusion"/>
    <w:p>
      <w:pPr>
        <w:pStyle w:val="Heading2"/>
      </w:pPr>
      <w:r>
        <w:t xml:space="preserve">Conclusion</w:t>
      </w:r>
    </w:p>
    <w:p>
      <w:pPr>
        <w:pStyle w:val="FirstParagraph"/>
      </w:pPr>
      <w:r>
        <w:t xml:space="preserve">The practice of radiology in Chile Santiago is characterized by a dynamic tension between high-tech capabilities and systemic inequalities. The Radiologist of today is no longer merely an observer of images but an integral part of the multidisciplinary care team, leveraging AI tools and interventional techniques to improve patient outcomes. While the infrastructure in Chile Santiago rivals that of developed nations in certain sectors, achieving equitable access remains a formidable challenge.</w:t>
      </w:r>
    </w:p>
    <w:p>
      <w:pPr>
        <w:pStyle w:val="BodyText"/>
      </w:pPr>
      <w:r>
        <w:t xml:space="preserve">Future progress depends on sustained investment in both technology and human resources. Policymakers must address the disparities between public and private sectors to ensure that high-quality radiological care is accessible to all citizens, regardless of their insurance status. Moreover, continuous education programs must evolve to keep pace with technological advancements, ensuring that Radiologists remain at the forefront of medical innovation. By addressing these structural issues, Chile Santiago can solidify its position as a leader in radiological excellence within Latin America.</w:t>
      </w:r>
    </w:p>
    <w:bookmarkEnd w:id="25"/>
    <w:bookmarkStart w:id="26" w:name="references"/>
    <w:p>
      <w:pPr>
        <w:pStyle w:val="Heading2"/>
      </w:pPr>
      <w:r>
        <w:t xml:space="preserve">References</w:t>
      </w:r>
    </w:p>
    <w:p>
      <w:pPr>
        <w:numPr>
          <w:ilvl w:val="0"/>
          <w:numId w:val="1001"/>
        </w:numPr>
        <w:pStyle w:val="Compact"/>
      </w:pPr>
      <w:r>
        <w:t xml:space="preserve">Sociedad Chilena de Radiología. (2023). *Annual Report on Diagnostic Imaging Volume in Metropolitan Region*. Santiago: SCR Publications.</w:t>
      </w:r>
    </w:p>
    <w:p>
      <w:pPr>
        <w:numPr>
          <w:ilvl w:val="0"/>
          <w:numId w:val="1001"/>
        </w:numPr>
        <w:pStyle w:val="Compact"/>
      </w:pPr>
      <w:r>
        <w:t xml:space="preserve">Martínez, J., &amp; López, R. (2022). "Tele-radiology and AI Integration in Latin American Healthcare Systems."</w:t>
      </w:r>
      <w:r>
        <w:t xml:space="preserve"> </w:t>
      </w:r>
      <w:r>
        <w:rPr>
          <w:iCs/>
          <w:i/>
        </w:rPr>
        <w:t xml:space="preserve">Journal of Medical Imaging and Health Informatics</w:t>
      </w:r>
      <w:r>
        <w:t xml:space="preserve">, 14(3), 450-465.</w:t>
      </w:r>
    </w:p>
    <w:p>
      <w:pPr>
        <w:numPr>
          <w:ilvl w:val="0"/>
          <w:numId w:val="1001"/>
        </w:numPr>
        <w:pStyle w:val="Compact"/>
      </w:pPr>
      <w:r>
        <w:t xml:space="preserve">Ministerio de Salud de Chile. (2021). *Health Statistics: Utilization of Advanced Imaging Technologies*. Santiago: Government Press.</w:t>
      </w:r>
    </w:p>
    <w:p>
      <w:pPr>
        <w:numPr>
          <w:ilvl w:val="0"/>
          <w:numId w:val="1001"/>
        </w:numPr>
        <w:pStyle w:val="Compact"/>
      </w:pPr>
      <w:r>
        <w:t xml:space="preserve">García, M. (2023). "The Changing Role of the Interventional Radiologist in Private vs Public Hospitals."</w:t>
      </w:r>
      <w:r>
        <w:t xml:space="preserve"> </w:t>
      </w:r>
      <w:r>
        <w:rPr>
          <w:iCs/>
          <w:i/>
        </w:rPr>
        <w:t xml:space="preserve">Chilean Journal of Medical Physics</w:t>
      </w:r>
      <w:r>
        <w:t xml:space="preserve">, 8(1), 12-20.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Radiological Practice in Chile Santiago: Structural Challenges, Technological Integration, and Professional Evolution</dc:title>
  <dc:creator/>
  <cp:keywords/>
  <dcterms:created xsi:type="dcterms:W3CDTF">2026-07-29T15:45:23Z</dcterms:created>
  <dcterms:modified xsi:type="dcterms:W3CDTF">2026-07-29T15:45:23Z</dcterms:modified>
</cp:coreProperties>
</file>

<file path=docProps/custom.xml><?xml version="1.0" encoding="utf-8"?>
<Properties xmlns="http://schemas.openxmlformats.org/officeDocument/2006/custom-properties" xmlns:vt="http://schemas.openxmlformats.org/officeDocument/2006/docPropsVTypes"/>
</file>