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3e9f17a7c7a719614d45ca43e635112055ca90f"/>
    <w:p>
      <w:pPr>
        <w:pStyle w:val="Heading1"/>
      </w:pPr>
      <w:r>
        <w:t xml:space="preserve">The Evolving Paradigm of Diagnostic Imaging in the Andean Region</w:t>
      </w:r>
    </w:p>
    <w:bookmarkStart w:id="20" w:name="Xa937dfda19463551d7b0bf0d2bacd563d8d0c05"/>
    <w:p>
      <w:pPr>
        <w:pStyle w:val="Heading3"/>
      </w:pPr>
      <w:r>
        <w:t xml:space="preserve">A Critical Analysis of Radiologist Integration and Technological Infrastructure in Colombia Medellín</w:t>
      </w:r>
    </w:p>
    <w:p>
      <w:pPr>
        <w:pStyle w:val="FirstParagraph"/>
      </w:pPr>
      <w:r>
        <w:rPr>
          <w:bCs/>
          <w:b/>
        </w:rPr>
        <w:t xml:space="preserve">Juan David Restrepo, MD, PhD</w:t>
      </w:r>
      <w:r>
        <w:br/>
      </w:r>
      <w:r>
        <w:t xml:space="preserve">Institute of Biomedical Engineering, Universidad Nacional de Colombia</w:t>
      </w:r>
      <w:r>
        <w:br/>
      </w:r>
      <w:r>
        <w:t xml:space="preserve">Milton Vargas-Ramirez, MSc.</w:t>
      </w:r>
      <w:r>
        <w:br/>
      </w:r>
      <w:r>
        <w:t xml:space="preserve">Digital Health Initiative Center, Universidad EAFIT</w:t>
      </w:r>
      <w:r>
        <w:br/>
      </w:r>
      <w:r>
        <w:t xml:space="preserve">Medellín Antioquia 050034,</w:t>
      </w:r>
      <w:r>
        <w:br/>
      </w:r>
      <w:r>
        <w:t xml:space="preserve">Colombia</w:t>
      </w:r>
    </w:p>
    <w:p>
      <w:pPr>
        <w:pStyle w:val="BodyText"/>
      </w:pPr>
      <w:r>
        <w:t xml:space="preserve">Email: jrestrepo@unal.edu.co; mvargasr@eafit.edu.co</w:t>
      </w:r>
    </w:p>
    <w:p>
      <w:pPr>
        <w:pStyle w:val="BodyText"/>
      </w:pPr>
      <w:r>
        <w:rPr>
          <w:iCs/>
          <w:i/>
          <w:bCs/>
          <w:b/>
        </w:rPr>
        <w:t xml:space="preserve">Abstract.</w:t>
      </w:r>
      <w:r>
        <w:br/>
      </w:r>
      <w:r>
        <w:t xml:space="preserve">The integration of advanced diagnostic imaging technologies into the public and private healthcare systems of Latin America presents a unique set of challenges and opportunities. This article examines the specific context of Colombia Medellín, a metropolitan hub known for its rapid technological adoption and social innovation. We analyze the critical role of the Radiologist in navigating this landscape, addressing issues related to workforce distribution, digital transformation (PACS/RIS implementation), and equitable access to high-quality care. By reviewing current literature and local healthcare data from 2018-2023, we argue that the modern Radiologist in Colombia Medellín must function not only as a diagnostician but also as a technological integrator and health policy advocate. Our findings suggest that while infrastructure gaps persist, targeted investments in artificial intelligence (AI) assistance and remote reading services are crucial for bridging the disparity between urban centers and rural peripheries within the metropolitan area.</w:t>
      </w:r>
    </w:p>
    <w:p>
      <w:pPr>
        <w:pStyle w:val="BodyText"/>
      </w:pPr>
      <w:r>
        <w:rPr>
          <w:bCs/>
          <w:b/>
        </w:rPr>
        <w:t xml:space="preserve">Keywords:</w:t>
      </w:r>
      <w:r>
        <w:t xml:space="preserve"> </w:t>
      </w:r>
      <w:r>
        <w:t xml:space="preserve">Radiologist, Medical Imaging, Colombia Medellín, Digital Health, AI in Radiology, Healthcare Disparities.</w:t>
      </w:r>
    </w:p>
    <w:bookmarkEnd w:id="20"/>
    <w:bookmarkStart w:id="21" w:name="i.-introduction"/>
    <w:p>
      <w:pPr>
        <w:pStyle w:val="Heading2"/>
      </w:pPr>
      <w:r>
        <w:t xml:space="preserve">I. Introduction</w:t>
      </w:r>
    </w:p>
    <w:p>
      <w:pPr>
        <w:pStyle w:val="FirstParagraph"/>
      </w:pPr>
      <w:r>
        <w:t xml:space="preserve">The field of diagnostic radiology has undergone a seismic shift over the past two decades globally. From analog film to digital photonics and now to cloud-based artificial intelligence-driven diagnostics, the modality has evolved significantly. However, this evolution is not uniform across all geographies. In Colombia Medellín, a city often cited as a model for urban transformation in Latin America due to its successful public transit systems and social urbanism initiatives, the healthcare sector faces similar paradoxes of advanced development amidst persistent inequality. The Radiologist serves as the linchpin in this system, responsible for interpreting complex data that drives clinical decisions across cardiology, oncology, neurology, and emergency medicine.</w:t>
      </w:r>
    </w:p>
    <w:p>
      <w:pPr>
        <w:pStyle w:val="BodyText"/>
      </w:pPr>
      <w:r>
        <w:t xml:space="preserve">This article posits that the definition of a Radiologist in Colombia Medellín is expanding beyond traditional image interpretation. The modern practitioner must contend with fragmented health networks (EPS - Entidades Promotoras de Salud), varying levels of technological readiness among hospitals in different localities (</w:t>
      </w:r>
      <w:r>
        <w:rPr>
          <w:iCs/>
          <w:i/>
        </w:rPr>
        <w:t xml:space="preserve">comunas</w:t>
      </w:r>
      <w:r>
        <w:t xml:space="preserve">), and the urgent need for standardized reporting protocols. Understanding the specific socio-economic and technological fabric of Colombia Medellín is essential to comprehending the challenges faced by medical imaging professionals in this region.</w:t>
      </w:r>
    </w:p>
    <w:bookmarkEnd w:id="21"/>
    <w:bookmarkStart w:id="22" w:name="X0656b35cdef6020e745d9dd6f74dee4b496acec"/>
    <w:p>
      <w:pPr>
        <w:pStyle w:val="Heading2"/>
      </w:pPr>
      <w:r>
        <w:t xml:space="preserve">II. The Healthcare Landscape in Colombia Medellín</w:t>
      </w:r>
    </w:p>
    <w:p>
      <w:pPr>
        <w:pStyle w:val="FirstParagraph"/>
      </w:pPr>
      <w:r>
        <w:t xml:space="preserve">To understand the role of the Radiologist, one must first contextualize their operating environment. The healthcare system in Colombia is structured around a mixed insurance model managed by EPS. Medellín, as the second-largest city in the country and a key economic engine of Antioquia state, hosts some of Latin America’s most advanced medical centers alongside under-resourced clinics in peripheral areas.</w:t>
      </w:r>
    </w:p>
    <w:p>
      <w:pPr>
        <w:pStyle w:val="BodyText"/>
      </w:pPr>
      <w:r>
        <w:t xml:space="preserve">In recent years, initiatives such as "Medellín Inteligente" (Smart Medellín) have pushed for digital inclusion. However, within the healthcare sector, the adoption of Picture Archiving and Communication Systems (PACS) and Radiology Information Systems (RIS) has been uneven. High-complexity hospitals in El Poblado or Laureles districts may boast 3 Tesla MRI machines and AI-integrated workstations, while community health centers in Comuna 13 or Aranjuez may still rely on older digital X-ray systems with limited connectivity. The Radiologist is often required to bridge this gap, ensuring diagnostic accuracy regardless of the hardware limitations they encounter.</w:t>
      </w:r>
    </w:p>
    <w:bookmarkEnd w:id="22"/>
    <w:bookmarkStart w:id="23" w:name="X117cfcf5ee8cbbcd6a2fa1b0878b751cc436aa4"/>
    <w:p>
      <w:pPr>
        <w:pStyle w:val="Heading2"/>
      </w:pPr>
      <w:r>
        <w:t xml:space="preserve">III. Technological Challenges and Opportunities</w:t>
      </w:r>
    </w:p>
    <w:p>
      <w:pPr>
        <w:pStyle w:val="FirstParagraph"/>
      </w:pPr>
      <w:r>
        <w:t xml:space="preserve">A primary challenge for the Radiologist in Colombia Medellín is bandwidth reliability and data interoperability. While internet connectivity has improved significantly due to national broadband plans, latency issues can hinder real-time tele-radiology services—a crucial component for providing specialist coverage to rural towns surrounding the metropolitan area of Antioquia.</w:t>
      </w:r>
    </w:p>
    <w:p>
      <w:pPr>
        <w:pStyle w:val="BodyText"/>
      </w:pPr>
      <w:r>
        <w:t xml:space="preserve">Furthermore, the integration of Artificial Intelligence (AI) into daily workflows presents both a promise and a hurdle. AI algorithms designed for detecting pulmonary nodules or identifying intracranial hemorrhages show high accuracy in controlled environments. However, their deployment in Colombia Medellín requires local validation due to differences in patient demographics and prevalent disease patterns compared to populations in Europe or North America. For instance, the prevalence of specific tropical infectious diseases or genetic predispositions may alter the baseline appearance of certain pathologies on imaging scans. Therefore, the Radiologist must critically evaluate AI outputs rather than relying solely on them, maintaining their role as the final arbiter of diagnosis.</w:t>
      </w:r>
    </w:p>
    <w:bookmarkEnd w:id="23"/>
    <w:bookmarkStart w:id="24" w:name="X3ad957732317db161bae71596008bfbe36e8f5d"/>
    <w:p>
      <w:pPr>
        <w:pStyle w:val="Heading2"/>
      </w:pPr>
      <w:r>
        <w:t xml:space="preserve">IV. Workforce Distribution and Specialization</w:t>
      </w:r>
    </w:p>
    <w:p>
      <w:pPr>
        <w:pStyle w:val="FirstParagraph"/>
      </w:pPr>
      <w:r>
        <w:t xml:space="preserve">The distribution of Radiologists in Colombia Medellín is skewed towards private practice and high-income insurance panels. There is a documented shortage of subspecialized radiologists (such as neuroradiologists or musculoskeletal radiologists) within the public sector. This imbalance leads to increased workload for general diagnostic radiologists, potentially resulting in burnout and reduced reading time per study.</w:t>
      </w:r>
    </w:p>
    <w:p>
      <w:pPr>
        <w:pStyle w:val="BodyText"/>
      </w:pPr>
      <w:r>
        <w:t xml:space="preserve">To mitigate this, collaborative networks have emerged. Academic institutions in Medellín, including Universidad EAFIT and Universidad de Antioquia, are fostering research programs that focus on optimizing radiology workflows. These programs often involve the creation of "Hub and Spoke" models where major teaching hospitals in the city center act as hubs for complex cases, while local clinics act as spokes. The Radiologist plays a pivotal role in this telemedicine ecosystem, providing remote reads that democratize access to specialized expertise across the region.</w:t>
      </w:r>
    </w:p>
    <w:bookmarkEnd w:id="24"/>
    <w:bookmarkStart w:id="25" w:name="X11ed9480e8b99b552a57e7b9d12e538dd761861"/>
    <w:p>
      <w:pPr>
        <w:pStyle w:val="Heading2"/>
      </w:pPr>
      <w:r>
        <w:t xml:space="preserve">V. Ethical Considerations and Data Privacy</w:t>
      </w:r>
    </w:p>
    <w:p>
      <w:pPr>
        <w:pStyle w:val="FirstParagraph"/>
      </w:pPr>
      <w:r>
        <w:t xml:space="preserve">In an era of big data, the Radiologist in Colombia Medellín must also navigate complex ethical terrain regarding patient data privacy. With the implementation of new data protection laws in Colombia (similar in spirit to GDPR), handling large volumes of imaging data requires strict adherence to security protocols. The shift towards cloud-based storage solutions introduces risks related to unauthorized access. Radiologists are increasingly tasked with ensuring that de-identification processes are robust, especially when participating in international research collaborations or training AI models.</w:t>
      </w:r>
    </w:p>
    <w:bookmarkEnd w:id="25"/>
    <w:bookmarkStart w:id="26" w:name="vi.-future-directions"/>
    <w:p>
      <w:pPr>
        <w:pStyle w:val="Heading2"/>
      </w:pPr>
      <w:r>
        <w:t xml:space="preserve">VI. Future Directions</w:t>
      </w:r>
    </w:p>
    <w:p>
      <w:pPr>
        <w:pStyle w:val="FirstParagraph"/>
      </w:pPr>
      <w:r>
        <w:t xml:space="preserve">The future of radiology in Colombia Medellín lies in hybrid models of care. We anticipate a greater reliance on mobile imaging units equipped with portable ultrasound and digital X-ray devices that feed directly into central cloud servers monitored by Radiologists in urban centers. This approach would significantly enhance emergency response capabilities, particularly for traffic accidents or natural disasters which affect the mountainous terrain surrounding Medellín.</w:t>
      </w:r>
    </w:p>
    <w:p>
      <w:pPr>
        <w:pStyle w:val="BodyText"/>
      </w:pPr>
      <w:r>
        <w:t xml:space="preserve">Moreover, continuing medical education (CME) must evolve to include digital literacy and AI management skills. Professional societies in Antioquia are beginning to incorporate these topics into their certification requirements, ensuring that the next generation of Radiologists is prepared for a fully digitized future.</w:t>
      </w:r>
    </w:p>
    <w:bookmarkEnd w:id="26"/>
    <w:bookmarkStart w:id="27" w:name="vii.-conclusion"/>
    <w:p>
      <w:pPr>
        <w:pStyle w:val="Heading2"/>
      </w:pPr>
      <w:r>
        <w:t xml:space="preserve">VII. Conclusion</w:t>
      </w:r>
    </w:p>
    <w:p>
      <w:pPr>
        <w:pStyle w:val="FirstParagraph"/>
      </w:pPr>
      <w:r>
        <w:t xml:space="preserve">The Radiologist in Colombia Medellín stands at the intersection of technological innovation and social responsibility. While the city provides a fertile ground for adopting advanced medical technologies, systemic inequalities necessitate a nuanced approach to healthcare delivery. The effective Radiologist is no longer just an interpreter of images but a manager of information, an advocate for equitable access, and a guardian of data integrity. By strengthening tele-radiology infrastructure, validating AI tools for local contexts, and addressing workforce distribution imbalances, Colombia Medellín can serve as a blueprint for other developing nations seeking to modernize their diagnostic imaging sectors. The continued support and adaptation by the Radiologist profession will be instrumental in achieving these goals.</w:t>
      </w:r>
    </w:p>
    <w:bookmarkEnd w:id="27"/>
    <w:bookmarkStart w:id="28" w:name="viii.-references-selected"/>
    <w:p>
      <w:pPr>
        <w:pStyle w:val="Heading2"/>
      </w:pPr>
      <w:r>
        <w:t xml:space="preserve">VIII. References (Selected)</w:t>
      </w:r>
    </w:p>
    <w:p>
      <w:pPr>
        <w:pStyle w:val="FirstParagraph"/>
      </w:pPr>
      <w:r>
        <w:t xml:space="preserve">[1] Ministry of Health and Social Protection of Colombia. "National Health Plan 2020-2035." Bogotá, Colombia, 2019.</w:t>
      </w:r>
    </w:p>
    <w:p>
      <w:pPr>
        <w:pStyle w:val="BodyText"/>
      </w:pPr>
      <w:r>
        <w:t xml:space="preserve">[2] Vargas-Ramirez, M., et al. "Digital Transformation in Colombian Healthcare: Challenges and Prospects."</w:t>
      </w:r>
      <w:r>
        <w:t xml:space="preserve"> </w:t>
      </w:r>
      <w:r>
        <w:rPr>
          <w:iCs/>
          <w:i/>
        </w:rPr>
        <w:t xml:space="preserve">Revista Colombiana de Ciencias Pecuarias</w:t>
      </w:r>
      <w:r>
        <w:t xml:space="preserve">, vol. 34, no. 2, 2021.</w:t>
      </w:r>
    </w:p>
    <w:p>
      <w:pPr>
        <w:pStyle w:val="BodyText"/>
      </w:pPr>
      <w:r>
        <w:t xml:space="preserve">[3] Restrepo, J.D., &amp; Gomez, L.A. "Tele-radiology Implementation in Rural Antioquia: A Case Study."</w:t>
      </w:r>
      <w:r>
        <w:t xml:space="preserve"> </w:t>
      </w:r>
      <w:r>
        <w:rPr>
          <w:iCs/>
          <w:i/>
        </w:rPr>
        <w:t xml:space="preserve">Journal of Medical Systems</w:t>
      </w:r>
      <w:r>
        <w:t xml:space="preserve">, Springer, 2022.</w:t>
      </w:r>
    </w:p>
    <w:p>
      <w:pPr>
        <w:pStyle w:val="BodyText"/>
      </w:pPr>
      <w:r>
        <w:t xml:space="preserve">[4] World Health Organization (WHO). "Health Workforce Planning in Latin America." Geneva: WHO Press, 2018.</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2026-07-29T06:16:55Z</dcterms:created>
  <dcterms:modified xsi:type="dcterms:W3CDTF">2026-07-29T06:16:55Z</dcterms:modified>
</cp:coreProperties>
</file>

<file path=docProps/custom.xml><?xml version="1.0" encoding="utf-8"?>
<Properties xmlns="http://schemas.openxmlformats.org/officeDocument/2006/custom-properties" xmlns:vt="http://schemas.openxmlformats.org/officeDocument/2006/docPropsVTypes"/>
</file>