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in</w:t>
      </w:r>
      <w:r>
        <w:t xml:space="preserve"> </w:t>
      </w:r>
      <w:r>
        <w:t xml:space="preserve">Transition:</w:t>
      </w:r>
      <w:r>
        <w:t xml:space="preserve"> </w:t>
      </w:r>
      <w:r>
        <w:t xml:space="preserve">Navigating</w:t>
      </w:r>
      <w:r>
        <w:t xml:space="preserve"> </w:t>
      </w:r>
      <w:r>
        <w:t xml:space="preserve">Clinical</w:t>
      </w:r>
      <w:r>
        <w:t xml:space="preserve"> </w:t>
      </w:r>
      <w:r>
        <w:t xml:space="preserve">Practice,</w:t>
      </w:r>
      <w:r>
        <w:t xml:space="preserve"> </w:t>
      </w:r>
      <w:r>
        <w:t xml:space="preserve">Technological</w:t>
      </w:r>
      <w:r>
        <w:t xml:space="preserve"> </w:t>
      </w:r>
      <w:r>
        <w:t xml:space="preserve">Integration,</w:t>
      </w:r>
      <w:r>
        <w:t xml:space="preserve"> </w:t>
      </w:r>
      <w:r>
        <w:t xml:space="preserve">and</w:t>
      </w:r>
      <w:r>
        <w:t xml:space="preserve"> </w:t>
      </w:r>
      <w:r>
        <w:t xml:space="preserve">Educational</w:t>
      </w:r>
      <w:r>
        <w:t xml:space="preserve"> </w:t>
      </w:r>
      <w:r>
        <w:t xml:space="preserve">Frameworks</w:t>
      </w:r>
      <w:r>
        <w:t xml:space="preserve"> </w:t>
      </w:r>
      <w:r>
        <w:t xml:space="preserve">for</w:t>
      </w:r>
      <w:r>
        <w:t xml:space="preserve"> </w:t>
      </w:r>
      <w:r>
        <w:t xml:space="preserve">Radiologists</w:t>
      </w:r>
      <w:r>
        <w:t xml:space="preserve"> </w:t>
      </w:r>
      <w:r>
        <w:t xml:space="preserve">in</w:t>
      </w:r>
      <w:r>
        <w:t xml:space="preserve"> </w:t>
      </w:r>
      <w:r>
        <w:t xml:space="preserve">Cairo,</w:t>
      </w:r>
      <w:r>
        <w:t xml:space="preserve"> </w:t>
      </w:r>
      <w:r>
        <w:t xml:space="preserve">Egypt</w:t>
      </w:r>
    </w:p>
    <w:bookmarkStart w:id="28" w:name="Xee3ace3f642ac66f92ae4d58daef968add2dd0d"/>
    <w:p>
      <w:pPr>
        <w:pStyle w:val="Heading1"/>
      </w:pPr>
      <w:r>
        <w:t xml:space="preserve">Radiology in Transition: Navigating Clinical Practice, Technological Integration, and Educational Frameworks for Radiologists in Cairo, Egypt</w:t>
      </w:r>
    </w:p>
    <w:p>
      <w:pPr>
        <w:pStyle w:val="FirstParagraph"/>
      </w:pPr>
      <w:r>
        <w:rPr>
          <w:bCs/>
          <w:b/>
        </w:rPr>
        <w:t xml:space="preserve">Author:</w:t>
      </w:r>
      <w:r>
        <w:br/>
      </w:r>
      <w:r>
        <w:t xml:space="preserve">[Name Redacted]</w:t>
      </w:r>
      <w:r>
        <w:br/>
      </w:r>
      <w:r>
        <w:t xml:space="preserve">Department of Diagnostic Imaging,</w:t>
      </w:r>
      <w:r>
        <w:br/>
      </w:r>
      <w:r>
        <w:t xml:space="preserve">Faculty of Medicine, Ain Shams University</w:t>
      </w:r>
      <w:r>
        <w:br/>
      </w:r>
      <w:r>
        <w:t xml:space="preserve">Cairo, Egypt</w:t>
      </w:r>
    </w:p>
    <w:bookmarkStart w:id="20" w:name="abstract"/>
    <w:p>
      <w:pPr>
        <w:pStyle w:val="Heading3"/>
      </w:pPr>
      <w:r>
        <w:t xml:space="preserve">Abstract</w:t>
      </w:r>
    </w:p>
    <w:p>
      <w:pPr>
        <w:pStyle w:val="FirstParagraph"/>
      </w:pPr>
      <w:r>
        <w:t xml:space="preserve">This article examines the evolving landscape of diagnostic radiology within the specific socio-economic and healthcare context of Cairo, Egypt. As a megacity with a rapidly growing population and complex healthcare infrastructure, Cairo presents unique challenges and opportunities for radiologists. This paper analyzes current trends in imaging modalities, including the adoption of Artificial Intelligence (AI), tele-radiology initiatives, and the disparity between public and private sector resources. Furthermore, it addresses the critical need for specialized training programs tailored to local epidemiological profiles while adhering to international standards. The study concludes that while technological advancement is accelerating in Cairo's leading medical centers, a holistic approach encompassing education, infrastructure equity, and policy reform is essential to optimize the role of the radiologist in patient care.</w:t>
      </w:r>
    </w:p>
    <w:p>
      <w:pPr>
        <w:pStyle w:val="BodyText"/>
      </w:pPr>
      <w:r>
        <w:rPr>
          <w:bCs/>
          <w:b/>
        </w:rPr>
        <w:t xml:space="preserve">Keywords:</w:t>
      </w:r>
      <w:r>
        <w:t xml:space="preserve"> </w:t>
      </w:r>
      <w:r>
        <w:t xml:space="preserve">Radiology; Diagnostic Imaging; Egypt Cairo; Healthcare Infrastructure; Medical Education; Artificial Intelligence in Radiology.</w:t>
      </w:r>
    </w:p>
    <w:bookmarkEnd w:id="20"/>
    <w:bookmarkStart w:id="21" w:name="i.-introduction"/>
    <w:p>
      <w:pPr>
        <w:pStyle w:val="Heading2"/>
      </w:pPr>
      <w:r>
        <w:t xml:space="preserve">I. Introduction</w:t>
      </w:r>
    </w:p>
    <w:p>
      <w:pPr>
        <w:pStyle w:val="FirstParagraph"/>
      </w:pPr>
      <w:r>
        <w:t xml:space="preserve">The field of radiology has undergone a paradigm shift over the last two decades, transitioning from conventional film-based interpretation to digital image processing and sophisticated cross-sectional imaging. Nowhere is this transformation more critical than in Cairo, Egypt, which serves as the epidemiological and clinical hub for North Africa. With a population exceeding 20 million in its metropolitan area alone, Cairo faces immense pressure on its healthcare systems. For the radiologist working in this environment, the role extends beyond mere image acquisition; it involves being a central consultant in multidisciplinary teams, managing high patient volumes, and navigating resource constraints.</w:t>
      </w:r>
    </w:p>
    <w:p>
      <w:pPr>
        <w:pStyle w:val="BodyText"/>
      </w:pPr>
      <w:r>
        <w:t xml:space="preserve">This article explores the multifaceted position of the radiologist in Cairo. It seeks to bridge the gap between global advancements in medical imaging and local realities. By analyzing current practices, we aim to provide a comprehensive overview of how radiologists in Egypt are adapting to new technologies while maintaining diagnostic accuracy and patient safety.</w:t>
      </w:r>
    </w:p>
    <w:bookmarkEnd w:id="21"/>
    <w:bookmarkStart w:id="22" w:name="X31f8eb57c47ca0b508754896abbe142e26ed09d"/>
    <w:p>
      <w:pPr>
        <w:pStyle w:val="Heading2"/>
      </w:pPr>
      <w:r>
        <w:t xml:space="preserve">II. The Egyptian Healthcare Context in Cairo</w:t>
      </w:r>
    </w:p>
    <w:p>
      <w:pPr>
        <w:pStyle w:val="FirstParagraph"/>
      </w:pPr>
      <w:r>
        <w:t xml:space="preserve">Cairo’s healthcare landscape is characterized by a dual structure: a robust public sector burdened by overcrowding and limited budgets, and a dynamic private sector offering advanced technologies but often at high costs to patients. Radiologists operating within this duality must adapt their workflows accordingly. In university hospitals such as those affiliated with Cairo University or Ain Shams University, radiologists frequently manage extremely high caseloads, prioritizing speed without compromising diagnostic integrity.</w:t>
      </w:r>
    </w:p>
    <w:p>
      <w:pPr>
        <w:pStyle w:val="BodyText"/>
      </w:pPr>
      <w:r>
        <w:t xml:space="preserve">Conversely, in private centers located in districts like Maadi and Zamalek, the focus shifts toward luxury service and rapid turnaround times using state-of-the-art equipment. However, a significant disparity remains. Many peripheral clinics in Greater Cairo lack access to high-field MRI or advanced CT scanners, forcing referrals to central hubs. This referral network places additional strain on radiologists in major centers, who must process images from diverse clinical contexts with varying levels of pre-screening data.</w:t>
      </w:r>
    </w:p>
    <w:bookmarkEnd w:id="22"/>
    <w:bookmarkStart w:id="23" w:name="Xf295f297b3f1827a35751854d246ee5507fe4c3"/>
    <w:p>
      <w:pPr>
        <w:pStyle w:val="Heading2"/>
      </w:pPr>
      <w:r>
        <w:t xml:space="preserve">III. Technological Integration and Artificial Intelligence</w:t>
      </w:r>
    </w:p>
    <w:p>
      <w:pPr>
        <w:pStyle w:val="FirstParagraph"/>
      </w:pPr>
      <w:r>
        <w:t xml:space="preserve">The adoption of advanced technology in Cairo has been accelerating, driven by both government initiatives and private investment. The installation of 3-Tesla MRI machines and 256-slice CT scanners in major hospitals is increasingly common. However, the true revolution lies in the integration of Artificial Intelligence (AI). In recent years, several institutions in Cairo have begun piloting AI-assisted diagnostic tools for detecting pulmonary nodules on chest X-rays and identifying intracranial hemorrhages on CT scans.</w:t>
      </w:r>
    </w:p>
    <w:p>
      <w:pPr>
        <w:pStyle w:val="BodyText"/>
      </w:pPr>
      <w:r>
        <w:t xml:space="preserve">For the radiologist in Egypt, AI is not viewed as a replacement but as a force multiplier. Given the shortage of specialized subspecialists in certain fields, such as neuroradiology or musculoskeletal imaging outside major universities, AI algorithms serve as vital second readers. These tools help prioritize critical findings in PACS (Picture Archiving and Communication Systems) queues, reducing report turnaround time—a crucial metric in emergency departments across Cairo hospitals.</w:t>
      </w:r>
    </w:p>
    <w:p>
      <w:pPr>
        <w:pStyle w:val="BodyText"/>
      </w:pPr>
      <w:r>
        <w:t xml:space="preserve">Nevertheless, the implementation of AI faces hurdles. Data sovereignty issues, the need for localized training datasets to reflect local pathology variations (such as specific parasitic infections or genetic conditions prevalent in Egypt), and software compatibility with older hospital infrastructure remain significant challenges. Radiologists must therefore engage actively in data curation and validation processes to ensure these tools are robustly applicable to the Egyptian demographic.</w:t>
      </w:r>
    </w:p>
    <w:bookmarkEnd w:id="23"/>
    <w:bookmarkStart w:id="24" w:name="Xc3cfd8fd59248be2e62e4a06eec73ba73d93319"/>
    <w:p>
      <w:pPr>
        <w:pStyle w:val="Heading2"/>
      </w:pPr>
      <w:r>
        <w:t xml:space="preserve">IV. Educational Frameworks and Subspecialization</w:t>
      </w:r>
    </w:p>
    <w:p>
      <w:pPr>
        <w:pStyle w:val="FirstParagraph"/>
      </w:pPr>
      <w:r>
        <w:t xml:space="preserve">The training of radiologists in Cairo has evolved significantly since the introduction of residency programs modeled after Western standards. The Egyptian Board certification and subspecialty fellowships now cover core areas such as Cardiovascular Imaging, Interventional Radiology, and Nuclear Medicine. However, a gap exists between the curriculum and emerging clinical needs.</w:t>
      </w:r>
    </w:p>
    <w:p>
      <w:pPr>
        <w:pStyle w:val="BodyText"/>
      </w:pPr>
      <w:r>
        <w:t xml:space="preserve">There is an urgent demand for continued medical education focused on reporting standards (such as LI-RADS for liver imaging or BI-RADS for breast imaging) to ensure uniformity in diagnostics across different facilities. Furthermore, communication skills are becoming increasingly emphasized. As radiologists become more integrated into clinical teams, the ability to communicate effectively with surgeons, oncologists, and referring physicians in Cairo’s multidisciplinary setting is paramount.</w:t>
      </w:r>
    </w:p>
    <w:p>
      <w:pPr>
        <w:pStyle w:val="BodyText"/>
      </w:pPr>
      <w:r>
        <w:t xml:space="preserve">To address these needs, local academic centers are collaborating with international societies to offer workshops and simulation-based training. These initiatives aim to bridge the skills gap in interventional procedures and advanced image processing. Additionally, the rise of tele-radiology allows Egyptian radiologists to participate in global knowledge networks, providing remote second opinions for complex cases while learning from peers worldwide.</w:t>
      </w:r>
    </w:p>
    <w:bookmarkEnd w:id="24"/>
    <w:bookmarkStart w:id="25" w:name="v.-challenges-and-future-directions"/>
    <w:p>
      <w:pPr>
        <w:pStyle w:val="Heading2"/>
      </w:pPr>
      <w:r>
        <w:t xml:space="preserve">V. Challenges and Future Directions</w:t>
      </w:r>
    </w:p>
    <w:p>
      <w:pPr>
        <w:pStyle w:val="FirstParagraph"/>
      </w:pPr>
      <w:r>
        <w:t xml:space="preserve">Despite progress, challenges persist. The cost of maintaining high-end imaging equipment in a volatile economic environment can be prohibitive for public institutions. Radiologists often face the difficult task of optimizing protocol parameters to extend the lifespan of aging hardware while ensuring diagnostic quality. Moreover, radiation protection remains a concern; rigorous adherence to ALARA (As Low As Reasonably Achievable) principles is essential, yet regular audits and dosimetry training are not uniformly implemented across all Cairo facilities.</w:t>
      </w:r>
    </w:p>
    <w:p>
      <w:pPr>
        <w:pStyle w:val="BodyText"/>
      </w:pPr>
      <w:r>
        <w:t xml:space="preserve">The future of radiology in Cairo lies in standardization and equity. Policy reforms should encourage the distribution of advanced imaging resources beyond central Cairo to reduce overcrowding. Furthermore, fostering a culture of research among radiologists is vital. Local studies on the epidemiology of diseases prevalent in Egypt will drive evidence-based practice and justify resource allocation.</w:t>
      </w:r>
    </w:p>
    <w:bookmarkEnd w:id="25"/>
    <w:bookmarkStart w:id="26" w:name="vi.-conclusion"/>
    <w:p>
      <w:pPr>
        <w:pStyle w:val="Heading2"/>
      </w:pPr>
      <w:r>
        <w:t xml:space="preserve">VI. Conclusion</w:t>
      </w:r>
    </w:p>
    <w:p>
      <w:pPr>
        <w:pStyle w:val="FirstParagraph"/>
      </w:pPr>
      <w:r>
        <w:t xml:space="preserve">The role of the radiologist in Cairo, Egypt, is at a pivotal juncture. It is no longer sufficient to rely solely on technical proficiency; modern radiologists must be tech-savvy consultants, educators, and innovators. While Cairo’s healthcare system faces structural challenges related to population density and resource distribution, the resilience of its medical professionals has driven significant adoption of digital tools and AI assistance. By strengthening educational frameworks, enhancing infrastructure equity, and promoting local research, the radiology community in Cairo can continue to deliver high-quality care that meets both local needs and international standards.</w:t>
      </w:r>
    </w:p>
    <w:bookmarkEnd w:id="26"/>
    <w:bookmarkStart w:id="27" w:name="vii.-references"/>
    <w:p>
      <w:pPr>
        <w:pStyle w:val="Heading2"/>
      </w:pPr>
      <w:r>
        <w:t xml:space="preserve">VII. References</w:t>
      </w:r>
    </w:p>
    <w:p>
      <w:pPr>
        <w:pStyle w:val="FirstParagraph"/>
      </w:pPr>
      <w:r>
        <w:t xml:space="preserve">[1] Egyptian Society of Radiology. (2023). Annual Report on Diagnostic Imaging Trends in Egypt.</w:t>
      </w:r>
    </w:p>
    <w:p>
      <w:pPr>
        <w:pStyle w:val="BodyText"/>
      </w:pPr>
      <w:r>
        <w:t xml:space="preserve">[2] World Health Organization. (2024). Health Systems Performance Review: Egypt.</w:t>
      </w:r>
    </w:p>
    <w:p>
      <w:pPr>
        <w:pStyle w:val="BodyText"/>
      </w:pPr>
      <w:r>
        <w:t xml:space="preserve">[3] Al-Sayed, N., &amp; Ahmed, K. (2023). "Implementation of AI in Radiology Departments of Cairo University Hospitals."</w:t>
      </w:r>
      <w:r>
        <w:t xml:space="preserve"> </w:t>
      </w:r>
      <w:r>
        <w:rPr>
          <w:iCs/>
          <w:i/>
        </w:rPr>
        <w:t xml:space="preserve">Journal of Medical Imaging and Radiation Sciences</w:t>
      </w:r>
      <w:r>
        <w:t xml:space="preserve">, 54(2), 112-119.</w:t>
      </w:r>
    </w:p>
    <w:p>
      <w:pPr>
        <w:pStyle w:val="BodyText"/>
      </w:pPr>
      <w:r>
        <w:t xml:space="preserve">[4] Ministry of Health and Population Egypt. (2023). National Strategy for Digital Health Transformation.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in Transition: Navigating Clinical Practice, Technological Integration, and Educational Frameworks for Radiologists in Cairo, Egypt</dc:title>
  <dc:creator/>
  <cp:keywords/>
  <dcterms:created xsi:type="dcterms:W3CDTF">2026-07-29T07:36:45Z</dcterms:created>
  <dcterms:modified xsi:type="dcterms:W3CDTF">2026-07-29T07:36:45Z</dcterms:modified>
</cp:coreProperties>
</file>

<file path=docProps/custom.xml><?xml version="1.0" encoding="utf-8"?>
<Properties xmlns="http://schemas.openxmlformats.org/officeDocument/2006/custom-properties" xmlns:vt="http://schemas.openxmlformats.org/officeDocument/2006/docPropsVTypes"/>
</file>