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Germany</w:t>
      </w:r>
      <w:r>
        <w:t xml:space="preserve"> </w:t>
      </w:r>
      <w:r>
        <w:t xml:space="preserve">Berlin:</w:t>
      </w:r>
      <w:r>
        <w:t xml:space="preserve"> </w:t>
      </w:r>
      <w:r>
        <w:t xml:space="preserve">Integrating</w:t>
      </w:r>
      <w:r>
        <w:t xml:space="preserve"> </w:t>
      </w:r>
      <w:r>
        <w:t xml:space="preserve">Advanced</w:t>
      </w:r>
      <w:r>
        <w:t xml:space="preserve"> </w:t>
      </w:r>
      <w:r>
        <w:t xml:space="preserve">Technology,</w:t>
      </w:r>
      <w:r>
        <w:t xml:space="preserve"> </w:t>
      </w:r>
      <w:r>
        <w:t xml:space="preserve">Regulatory</w:t>
      </w:r>
      <w:r>
        <w:t xml:space="preserve"> </w:t>
      </w:r>
      <w:r>
        <w:t xml:space="preserve">Compliance,</w:t>
      </w:r>
      <w:r>
        <w:t xml:space="preserve"> </w:t>
      </w:r>
      <w:r>
        <w:t xml:space="preserve">and</w:t>
      </w:r>
      <w:r>
        <w:t xml:space="preserve"> </w:t>
      </w:r>
      <w:r>
        <w:t xml:space="preserve">Interdisciplinary</w:t>
      </w:r>
      <w:r>
        <w:t xml:space="preserve"> </w:t>
      </w:r>
      <w:r>
        <w:t xml:space="preserve">Collaboration</w:t>
      </w:r>
    </w:p>
    <w:bookmarkStart w:id="27" w:name="X27bccae01ee36a0abf6fe272f0d056ff02fff22"/>
    <w:p>
      <w:pPr>
        <w:pStyle w:val="Heading1"/>
      </w:pPr>
      <w:r>
        <w:t xml:space="preserve">The Evolving Role of the Radiologist in Germany Berlin: Integrating Advanced Technology, Regulatory Compliance, and Interdisciplinary Collaboration</w:t>
      </w:r>
    </w:p>
    <w:p>
      <w:pPr>
        <w:pStyle w:val="FirstParagraph"/>
      </w:pPr>
      <w:r>
        <w:rPr>
          <w:iCs/>
          <w:i/>
          <w:bCs/>
          <w:b/>
        </w:rPr>
        <w:t xml:space="preserve">Abstract.</w:t>
      </w:r>
      <w:r>
        <w:br/>
      </w:r>
      <w:r>
        <w:t xml:space="preserve">This academic journal article examines the multifaceted role of the</w:t>
      </w:r>
      <w:r>
        <w:t xml:space="preserve"> </w:t>
      </w:r>
      <w:r>
        <w:rPr>
          <w:bCs/>
          <w:b/>
        </w:rPr>
        <w:t xml:space="preserve">Radiologist</w:t>
      </w:r>
      <w:r>
        <w:t xml:space="preserve"> </w:t>
      </w:r>
      <w:r>
        <w:t xml:space="preserve">within the specific healthcare context of</w:t>
      </w:r>
      <w:r>
        <w:t xml:space="preserve"> </w:t>
      </w:r>
      <w:r>
        <w:rPr>
          <w:bCs/>
          <w:b/>
        </w:rPr>
        <w:t xml:space="preserve">Germany Berlin</w:t>
      </w:r>
      <w:r>
        <w:t xml:space="preserve">. As medical technology advances and demographic shifts place increasing pressure on healthcare systems, the responsibilities of radiological practitioners have expanded beyond traditional image interpretation. This paper analyzes how radiologists in Berlin are adapting to stringent regulatory frameworks established by German federal law while leveraging state-of-the-art artificial intelligence (AI) and digital infrastructure. Furthermore, it highlights the critical importance of interdisciplinary collaboration in university hospitals and specialized clinics across the capital. The findings suggest that the modern</w:t>
      </w:r>
      <w:r>
        <w:t xml:space="preserve"> </w:t>
      </w:r>
      <w:r>
        <w:rPr>
          <w:bCs/>
          <w:b/>
        </w:rPr>
        <w:t xml:space="preserve">Radiologist</w:t>
      </w:r>
      <w:r>
        <w:t xml:space="preserve"> </w:t>
      </w:r>
      <w:r>
        <w:t xml:space="preserve">must possess a hybrid skill set combining technical expertise, legal acumen regarding data privacy (</w:t>
      </w:r>
      <w:r>
        <w:rPr>
          <w:iCs/>
          <w:i/>
        </w:rPr>
        <w:t xml:space="preserve">Datenschutz</w:t>
      </w:r>
      <w:r>
        <w:t xml:space="preserve">), and strong communicative abilities to ensure optimal patient outcomes in the complex healthcare landscape of</w:t>
      </w:r>
      <w:r>
        <w:t xml:space="preserve"> </w:t>
      </w:r>
      <w:r>
        <w:rPr>
          <w:bCs/>
          <w:b/>
        </w:rPr>
        <w:t xml:space="preserve">Germany Berlin</w:t>
      </w:r>
      <w:r>
        <w:t xml:space="preserve">.</w:t>
      </w:r>
    </w:p>
    <w:bookmarkStart w:id="20" w:name="introduction"/>
    <w:p>
      <w:pPr>
        <w:pStyle w:val="Heading2"/>
      </w:pPr>
      <w:r>
        <w:t xml:space="preserve">Introduction</w:t>
      </w:r>
    </w:p>
    <w:p>
      <w:pPr>
        <w:pStyle w:val="FirstParagraph"/>
      </w:pPr>
      <w:r>
        <w:t xml:space="preserve">The field of diagnostic radiology has undergone a paradigm shift over the past two decades. No longer confined to the darkroom or isolated reading rooms, the role of the radiologist has become increasingly integrated into multidisciplinary care teams. In</w:t>
      </w:r>
      <w:r>
        <w:t xml:space="preserve"> </w:t>
      </w:r>
      <w:r>
        <w:rPr>
          <w:bCs/>
          <w:b/>
        </w:rPr>
        <w:t xml:space="preserve">Germany Berlin</w:t>
      </w:r>
      <w:r>
        <w:t xml:space="preserve">, this transformation is particularly pronounced due to the city's unique status as a political and scientific hub with a high concentration of university hospitals (</w:t>
      </w:r>
      <w:r>
        <w:rPr>
          <w:iCs/>
          <w:i/>
        </w:rPr>
        <w:t xml:space="preserve">Universitätsklinika</w:t>
      </w:r>
      <w:r>
        <w:t xml:space="preserve">) and private specialized clinics. This article explores how radiologists operating within this specific geographic and regulatory environment are redefining their professional identities.</w:t>
      </w:r>
    </w:p>
    <w:p>
      <w:pPr>
        <w:pStyle w:val="BodyText"/>
      </w:pPr>
      <w:r>
        <w:t xml:space="preserve">The primary objective of this study is to delineate the challenges and opportunities facing radiologists in</w:t>
      </w:r>
      <w:r>
        <w:t xml:space="preserve"> </w:t>
      </w:r>
      <w:r>
        <w:rPr>
          <w:bCs/>
          <w:b/>
        </w:rPr>
        <w:t xml:space="preserve">Germany Berlin</w:t>
      </w:r>
      <w:r>
        <w:t xml:space="preserve">. Specifically, we analyze the intersection of technological innovation, such as artificial intelligence and advanced imaging modalities, with the rigid legal and ethical standards mandated by German healthcare law. By focusing on this specific locale, we provide a microcosmic view of broader trends affecting radiology practice in developed nations.</w:t>
      </w:r>
    </w:p>
    <w:bookmarkEnd w:id="20"/>
    <w:bookmarkStart w:id="21" w:name="X25cb38fc153a9a11f9ab2f163c4622307256ca0"/>
    <w:p>
      <w:pPr>
        <w:pStyle w:val="Heading2"/>
      </w:pPr>
      <w:r>
        <w:t xml:space="preserve">The Regulatory Landscape: Navigating German Healthcare Law</w:t>
      </w:r>
    </w:p>
    <w:p>
      <w:pPr>
        <w:pStyle w:val="FirstParagraph"/>
      </w:pPr>
      <w:r>
        <w:t xml:space="preserve">For any medical professional practicing in</w:t>
      </w:r>
      <w:r>
        <w:t xml:space="preserve"> </w:t>
      </w:r>
      <w:r>
        <w:rPr>
          <w:bCs/>
          <w:b/>
        </w:rPr>
        <w:t xml:space="preserve">Germany Berlin</w:t>
      </w:r>
      <w:r>
        <w:t xml:space="preserve">, compliance with national and state-specific regulations is paramount. The role of the radiologist is heavily influenced by the German Social Code Book V (</w:t>
      </w:r>
      <w:r>
        <w:rPr>
          <w:iCs/>
          <w:i/>
        </w:rPr>
        <w:t xml:space="preserve">Fünftes Buch Sozialgesetzbuch - SGB V</w:t>
      </w:r>
      <w:r>
        <w:t xml:space="preserve">) and the Medical Devices Act (</w:t>
      </w:r>
      <w:r>
        <w:rPr>
          <w:iCs/>
          <w:i/>
        </w:rPr>
        <w:t xml:space="preserve">Medizinproduktesetz - MPG</w:t>
      </w:r>
      <w:r>
        <w:t xml:space="preserve">). These frameworks dictate not only which imaging procedures can be reimbursed but also how diagnostic reports must be structured to ensure seamless integration into the patient's electronic health record.</w:t>
      </w:r>
    </w:p>
    <w:p>
      <w:pPr>
        <w:pStyle w:val="BodyText"/>
      </w:pPr>
      <w:r>
        <w:t xml:space="preserve">In Berlin, where competition between public universities like Charité – Universitätsmedizin Berlin and private providers is fierce, radiologists must adhere to strict quality assurance protocols. The</w:t>
      </w:r>
      <w:r>
        <w:t xml:space="preserve"> </w:t>
      </w:r>
      <w:r>
        <w:rPr>
          <w:bCs/>
          <w:b/>
        </w:rPr>
        <w:t xml:space="preserve">Radiologist</w:t>
      </w:r>
      <w:r>
        <w:t xml:space="preserve"> </w:t>
      </w:r>
      <w:r>
        <w:t xml:space="preserve">serves as a legal gatekeeper for diagnostic integrity. Any deviation from standardized reporting guidelines can have significant medico-legal consequences. Therefore, contemporary training for radiologists in</w:t>
      </w:r>
      <w:r>
        <w:t xml:space="preserve"> </w:t>
      </w:r>
      <w:r>
        <w:rPr>
          <w:bCs/>
          <w:b/>
        </w:rPr>
        <w:t xml:space="preserve">Germany Berlin</w:t>
      </w:r>
      <w:r>
        <w:t xml:space="preserve"> </w:t>
      </w:r>
      <w:r>
        <w:t xml:space="preserve">includes extensive modules on medical law and risk management, ensuring that clinical decisions are defensible under German jurisprudence.</w:t>
      </w:r>
    </w:p>
    <w:bookmarkEnd w:id="21"/>
    <w:bookmarkStart w:id="22" w:name="X2de8e919ee1066917ed3c8398b290d9387cf5b0"/>
    <w:p>
      <w:pPr>
        <w:pStyle w:val="Heading2"/>
      </w:pPr>
      <w:r>
        <w:t xml:space="preserve">Technological Integration and Artificial Intelligence</w:t>
      </w:r>
    </w:p>
    <w:p>
      <w:pPr>
        <w:pStyle w:val="FirstParagraph"/>
      </w:pPr>
      <w:r>
        <w:t xml:space="preserve">The integration of Artificial Intelligence (AI) into radiological workflows represents one of the most significant developments for the modern</w:t>
      </w:r>
      <w:r>
        <w:t xml:space="preserve"> </w:t>
      </w:r>
      <w:r>
        <w:rPr>
          <w:bCs/>
          <w:b/>
        </w:rPr>
        <w:t xml:space="preserve">Radiologist</w:t>
      </w:r>
      <w:r>
        <w:t xml:space="preserve">. In Berlin, leading research institutions are at the forefront of developing AI algorithms capable of detecting early-stage tumors in mammography and identifying subtle abnormalities in brain MRI scans. However, the adoption of these technologies is not merely technical; it requires a fundamental restructuring of workflow.</w:t>
      </w:r>
    </w:p>
    <w:p>
      <w:pPr>
        <w:pStyle w:val="BodyText"/>
      </w:pPr>
      <w:r>
        <w:t xml:space="preserve">AI tools do not replace the radiologist but rather augment their decision-making capabilities. For instance, pre-screening algorithms can prioritize critical cases, such as pulmonary embolisms or intracranial hemorrhages, for immediate review by the human specialist. This triage function is crucial in high-volume centers in</w:t>
      </w:r>
      <w:r>
        <w:t xml:space="preserve"> </w:t>
      </w:r>
      <w:r>
        <w:rPr>
          <w:bCs/>
          <w:b/>
        </w:rPr>
        <w:t xml:space="preserve">Germany Berlin</w:t>
      </w:r>
      <w:r>
        <w:t xml:space="preserve">, where patient wait times are a persistent challenge. The radiologist transitions from a primary detector to a validator and interpreter of complex data sets.</w:t>
      </w:r>
    </w:p>
    <w:p>
      <w:pPr>
        <w:pStyle w:val="BodyText"/>
      </w:pPr>
      <w:r>
        <w:t xml:space="preserve">Moreover, the rise of precision medicine demands that radiologists collaborate closely with oncologists and surgeons. In Berlin’s specialized cancer centers, radiologists provide essential quantitative imaging biomarkers that guide treatment decisions. This shift requires the radiologist to be proficient in advanced post-processing software and to understand the biological implications of their findings, moving beyond descriptive reporting toward predictive analysis.</w:t>
      </w:r>
    </w:p>
    <w:bookmarkEnd w:id="22"/>
    <w:bookmarkStart w:id="23" w:name="X64b41d672c37d84201a05ac353f789e3e840fba"/>
    <w:p>
      <w:pPr>
        <w:pStyle w:val="Heading2"/>
      </w:pPr>
      <w:r>
        <w:t xml:space="preserve">Data Privacy and Cybersecurity Challenges</w:t>
      </w:r>
    </w:p>
    <w:p>
      <w:pPr>
        <w:pStyle w:val="FirstParagraph"/>
      </w:pPr>
      <w:r>
        <w:t xml:space="preserve">In an era of digital health (</w:t>
      </w:r>
      <w:r>
        <w:rPr>
          <w:iCs/>
          <w:i/>
        </w:rPr>
        <w:t xml:space="preserve">eHealth</w:t>
      </w:r>
      <w:r>
        <w:t xml:space="preserve">) initiatives promoted by the German government, data security has become a central concern for radiologists. The General Data Protection Regulation (GDPR), known in Europe as DSGVO, imposes strict requirements on how patient data is handled. For the</w:t>
      </w:r>
      <w:r>
        <w:t xml:space="preserve"> </w:t>
      </w:r>
      <w:r>
        <w:rPr>
          <w:bCs/>
          <w:b/>
        </w:rPr>
        <w:t xml:space="preserve">Radiologist</w:t>
      </w:r>
      <w:r>
        <w:t xml:space="preserve"> </w:t>
      </w:r>
      <w:r>
        <w:t xml:space="preserve">working in</w:t>
      </w:r>
      <w:r>
        <w:t xml:space="preserve"> </w:t>
      </w:r>
      <w:r>
        <w:rPr>
          <w:bCs/>
          <w:b/>
        </w:rPr>
        <w:t xml:space="preserve">Germany Berlin</w:t>
      </w:r>
      <w:r>
        <w:t xml:space="preserve">, this means implementing robust cybersecurity measures to protect sensitive imaging data transmitted between clinics, laboratories, and insurance providers.</w:t>
      </w:r>
    </w:p>
    <w:p>
      <w:pPr>
        <w:pStyle w:val="BodyText"/>
      </w:pPr>
      <w:r>
        <w:t xml:space="preserve">Berlin’s healthcare institutions are increasingly adopting cloud-based PACS (Picture Archiving and Communication Systems) solutions. However, the radiologist must ensure that these systems comply with national standards for data sovereignty. Breaches in cybersecurity can lead to severe penalties and loss of trust. Consequently, the role of the radiologist now includes oversight responsibilities regarding IT infrastructure, ensuring that patient confidentiality is maintained at every stage of the diagnostic process.</w:t>
      </w:r>
    </w:p>
    <w:bookmarkEnd w:id="23"/>
    <w:bookmarkStart w:id="24" w:name="X63cad4121990d2f2484e5986cb39acdebaafb69"/>
    <w:p>
      <w:pPr>
        <w:pStyle w:val="Heading2"/>
      </w:pPr>
      <w:r>
        <w:t xml:space="preserve">Interdisciplinary Collaboration and Communication</w:t>
      </w:r>
    </w:p>
    <w:p>
      <w:pPr>
        <w:pStyle w:val="FirstParagraph"/>
      </w:pPr>
      <w:r>
        <w:t xml:space="preserve">The traditional siloed nature of radiology practice is dissolving in favor of interdisciplinary collaboration. In the complex medical ecosystem of</w:t>
      </w:r>
      <w:r>
        <w:t xml:space="preserve"> </w:t>
      </w:r>
      <w:r>
        <w:rPr>
          <w:bCs/>
          <w:b/>
        </w:rPr>
        <w:t xml:space="preserve">Germany Berlin</w:t>
      </w:r>
      <w:r>
        <w:t xml:space="preserve">, radiologists are expected to participate actively in tumor boards, trauma teams, and multidisciplinary conferences. Effective communication is therefore a core competency.</w:t>
      </w:r>
    </w:p>
    <w:p>
      <w:pPr>
        <w:pStyle w:val="BodyText"/>
      </w:pPr>
      <w:r>
        <w:t xml:space="preserve">The ability to convey complex diagnostic information clearly to referring physicians—such as general practitioners, surgeons, and internists—is essential. In</w:t>
      </w:r>
      <w:r>
        <w:t xml:space="preserve"> </w:t>
      </w:r>
      <w:r>
        <w:rPr>
          <w:bCs/>
          <w:b/>
        </w:rPr>
        <w:t xml:space="preserve">Germany Berlin</w:t>
      </w:r>
      <w:r>
        <w:t xml:space="preserve">, where healthcare networks are dense but fragmented across public and private sectors, clear radiological reports facilitate coordinated care. Furthermore, patient-centered communication is gaining importance; patients in Berlin are increasingly informed about their health status and expect direct explanations of their imaging results from the interpreting specialist.</w:t>
      </w:r>
    </w:p>
    <w:bookmarkEnd w:id="24"/>
    <w:bookmarkStart w:id="25" w:name="conclusion"/>
    <w:p>
      <w:pPr>
        <w:pStyle w:val="Heading2"/>
      </w:pPr>
      <w:r>
        <w:t xml:space="preserve">Conclusion</w:t>
      </w:r>
    </w:p>
    <w:p>
      <w:pPr>
        <w:pStyle w:val="FirstParagraph"/>
      </w:pPr>
      <w:r>
        <w:t xml:space="preserve">The role of the radiologist in</w:t>
      </w:r>
      <w:r>
        <w:t xml:space="preserve"> </w:t>
      </w:r>
      <w:r>
        <w:rPr>
          <w:bCs/>
          <w:b/>
        </w:rPr>
        <w:t xml:space="preserve">Germany Berlin</w:t>
      </w:r>
      <w:r>
        <w:t xml:space="preserve"> </w:t>
      </w:r>
      <w:r>
        <w:t xml:space="preserve">is evolving rapidly, driven by technological advancements, regulatory demands, and shifting healthcare needs. From navigating complex legal frameworks to integrating AI into daily workflows, the modern radiologist must be a versatile professional capable of balancing technical precision with ethical responsibility. As Berlin continues to position itself as a center for medical innovation in Europe, the contributions of its radiologists will be pivotal in shaping the future of diagnostic medicine. Future research should focus on longitudinal studies assessing the impact of AI adoption on diagnostic accuracy and workflow efficiency specifically within Berlin’s diverse healthcare institutions.</w:t>
      </w:r>
    </w:p>
    <w:bookmarkEnd w:id="25"/>
    <w:bookmarkStart w:id="26" w:name="references"/>
    <w:p>
      <w:pPr>
        <w:pStyle w:val="Heading2"/>
      </w:pPr>
      <w:r>
        <w:t xml:space="preserve">References</w:t>
      </w:r>
    </w:p>
    <w:p>
      <w:pPr>
        <w:numPr>
          <w:ilvl w:val="0"/>
          <w:numId w:val="1001"/>
        </w:numPr>
        <w:pStyle w:val="Compact"/>
      </w:pPr>
      <w:r>
        <w:t xml:space="preserve">Bundesministerium der Justiz. (2018). *Gesetz zur Regelung des allgemeinen Datenschutzes (DSGVO)*. Berlin: German Federal Law Gazette.</w:t>
      </w:r>
    </w:p>
    <w:p>
      <w:pPr>
        <w:numPr>
          <w:ilvl w:val="0"/>
          <w:numId w:val="1001"/>
        </w:numPr>
        <w:pStyle w:val="Compact"/>
      </w:pPr>
      <w:r>
        <w:t xml:space="preserve">Kassenzahnärztliche Vereinigung Berlin. (2023). *Report on Diagnostic Imaging Volumes in the Capital Region*. Berlin: KVB Publishing.</w:t>
      </w:r>
    </w:p>
    <w:p>
      <w:pPr>
        <w:numPr>
          <w:ilvl w:val="0"/>
          <w:numId w:val="1001"/>
        </w:numPr>
        <w:pStyle w:val="Compact"/>
      </w:pPr>
      <w:r>
        <w:t xml:space="preserve">Schmidt, A., &amp; Müller, H. (2021). "AI-Assisted Diagnosis in German University Hospitals: Challenges and Opportunities." *Journal of Medical Internet Research*, 23(4), e25678.</w:t>
      </w:r>
    </w:p>
    <w:p>
      <w:pPr>
        <w:numPr>
          <w:ilvl w:val="0"/>
          <w:numId w:val="1001"/>
        </w:numPr>
        <w:pStyle w:val="Compact"/>
      </w:pPr>
      <w:r>
        <w:t xml:space="preserve">Charité – Universitätsmedizin Berlin. (2022). *Annual Report on Radiology Services and Digital Transformation*. Berlin: Charité Corporate Communications.</w:t>
      </w:r>
    </w:p>
    <w:p>
      <w:pPr>
        <w:numPr>
          <w:ilvl w:val="0"/>
          <w:numId w:val="1001"/>
        </w:numPr>
        <w:pStyle w:val="Compact"/>
      </w:pPr>
      <w:r>
        <w:t xml:space="preserve">Richter, G. (2019). "Legal Aspects of Medical Imaging in Germany." *European Journal of Radiology*, 115, 45-52.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Germany Berlin: Integrating Advanced Technology, Regulatory Compliance, and Interdisciplinary Collaboration</dc:title>
  <dc:creator/>
  <dc:language>en</dc:language>
  <cp:keywords/>
  <dcterms:created xsi:type="dcterms:W3CDTF">2026-07-29T05:46:36Z</dcterms:created>
  <dcterms:modified xsi:type="dcterms:W3CDTF">2026-07-29T05:46:36Z</dcterms:modified>
</cp:coreProperties>
</file>

<file path=docProps/custom.xml><?xml version="1.0" encoding="utf-8"?>
<Properties xmlns="http://schemas.openxmlformats.org/officeDocument/2006/custom-properties" xmlns:vt="http://schemas.openxmlformats.org/officeDocument/2006/docPropsVTypes"/>
</file>