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Frankfurt,</w:t>
      </w:r>
      <w:r>
        <w:t xml:space="preserve"> </w:t>
      </w:r>
      <w:r>
        <w:t xml:space="preserve">Germany:</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30" w:name="X1bfbddcc084e6a824a4e6e6f19682018ca7216c"/>
    <w:p>
      <w:pPr>
        <w:pStyle w:val="Heading1"/>
      </w:pPr>
      <w:r>
        <w:t xml:space="preserve">The Evolving Role of the Radiologist in Frankfurt, Germany</w:t>
      </w:r>
    </w:p>
    <w:bookmarkStart w:id="29" w:name="X3b5bf764a07fdb293f16b7af768e5053394c2ee"/>
    <w:p>
      <w:pPr>
        <w:pStyle w:val="Heading2"/>
      </w:pPr>
      <w:r>
        <w:t xml:space="preserve">A Comprehensive Academic Review of Clinical Practice and Technological Integration</w:t>
      </w:r>
    </w:p>
    <w:p>
      <w:pPr>
        <w:pStyle w:val="FirstParagraph"/>
      </w:pPr>
      <w:r>
        <w:rPr>
          <w:bCs/>
          <w:b/>
        </w:rPr>
        <w:t xml:space="preserve">J. Doe &amp; A. Smith</w:t>
      </w:r>
      <w:r>
        <w:br/>
      </w:r>
      <w:r>
        <w:rPr>
          <w:bCs/>
          <w:b/>
        </w:rPr>
        <w:t xml:space="preserve">Department of Medical Imaging, Goethe University Frankfurt</w:t>
      </w:r>
      <w:r>
        <w:br/>
      </w:r>
      <w:r>
        <w:rPr>
          <w:bCs/>
          <w:b/>
        </w:rPr>
        <w:t xml:space="preserve">Frankfurt am Main, Germany</w:t>
      </w:r>
    </w:p>
    <w:bookmarkStart w:id="20" w:name="abstract"/>
    <w:p>
      <w:pPr>
        <w:pStyle w:val="Heading3"/>
      </w:pPr>
      <w:r>
        <w:t xml:space="preserve">Abstract</w:t>
      </w:r>
    </w:p>
    <w:p>
      <w:pPr>
        <w:pStyle w:val="FirstParagraph"/>
      </w:pPr>
      <w:r>
        <w:t xml:space="preserve">The field of medical imaging has undergone a paradigm shift in recent decades, transforming the radiologist from a passive interpreter of images to an active diagnostic consultant. This article examines the specific context of this transformation within Frankfurt, Germany—a major metropolitan hub and medical center in Central Europe. We analyze how radiologists in Frankfurt navigate complex healthcare regulations, integrate artificial intelligence (AI), and collaborate within multidisciplinary teams. The study highlights that while technology drives efficiency, the cognitive expertise of the radiologist remains irreplaceable for clinical decision-making.</w:t>
      </w:r>
    </w:p>
    <w:bookmarkEnd w:id="20"/>
    <w:bookmarkStart w:id="21" w:name="introduction"/>
    <w:p>
      <w:pPr>
        <w:pStyle w:val="Heading3"/>
      </w:pPr>
      <w:r>
        <w:t xml:space="preserve">Introduction</w:t>
      </w:r>
    </w:p>
    <w:p>
      <w:pPr>
        <w:pStyle w:val="FirstParagraph"/>
      </w:pPr>
      <w:r>
        <w:t xml:space="preserve">In modern medicine, few specialties have been as revolutionized by technological advancement as radiology. The role of a</w:t>
      </w:r>
      <w:r>
        <w:t xml:space="preserve"> </w:t>
      </w:r>
      <w:r>
        <w:rPr>
          <w:bCs/>
          <w:b/>
        </w:rPr>
        <w:t xml:space="preserve">Radiologist</w:t>
      </w:r>
      <w:r>
        <w:t xml:space="preserve"> </w:t>
      </w:r>
      <w:r>
        <w:t xml:space="preserve">is no longer confined to the darkroom or isolated reading rooms; it extends into surgical planning, oncological staging, and real-time intervention. Nowhere is this transformation more pronounced than in major medical hubs across Europe. In Germany, the healthcare system (Gesetzliche Krankenversicherung) places a premium on precision and efficiency. Frankfurt am Main stands as a prime example of this dynamic environment.</w:t>
      </w:r>
    </w:p>
    <w:p>
      <w:pPr>
        <w:pStyle w:val="BodyText"/>
      </w:pPr>
      <w:r>
        <w:t xml:space="preserve">As one of Germany’s largest economic centers, Frankfurt hosts some of the most advanced clinics in Europe, including institutions affiliated with Goethe University and private medical networks. For a</w:t>
      </w:r>
      <w:r>
        <w:t xml:space="preserve"> </w:t>
      </w:r>
      <w:r>
        <w:rPr>
          <w:bCs/>
          <w:b/>
        </w:rPr>
        <w:t xml:space="preserve">Radiologist</w:t>
      </w:r>
      <w:r>
        <w:t xml:space="preserve"> </w:t>
      </w:r>
      <w:r>
        <w:t xml:space="preserve">practicing in this city, the challenge is not merely diagnostic accuracy but also managing high patient volumes through sophisticated digital infrastructure. This paper explores the current state of radiology practice in Frankfurt, emphasizing how local healthcare structures influence global trends.</w:t>
      </w:r>
    </w:p>
    <w:bookmarkEnd w:id="21"/>
    <w:bookmarkStart w:id="22" w:name="X87810ec04751ef06a3bed1bfb8575d63400a976"/>
    <w:p>
      <w:pPr>
        <w:pStyle w:val="Heading3"/>
      </w:pPr>
      <w:r>
        <w:t xml:space="preserve">The German Healthcare Context and its Impact on Diagnostic Practice</w:t>
      </w:r>
    </w:p>
    <w:p>
      <w:pPr>
        <w:pStyle w:val="FirstParagraph"/>
      </w:pPr>
      <w:r>
        <w:t xml:space="preserve">To understand the workflow of a</w:t>
      </w:r>
      <w:r>
        <w:t xml:space="preserve"> </w:t>
      </w:r>
      <w:r>
        <w:rPr>
          <w:bCs/>
          <w:b/>
        </w:rPr>
        <w:t xml:space="preserve">Radiologist</w:t>
      </w:r>
      <w:r>
        <w:t xml:space="preserve"> </w:t>
      </w:r>
      <w:r>
        <w:t xml:space="preserve">in Frankfurt, one must first appreciate the regulatory environment. Germany operates under strict quality assurance protocols governed by bodies such as the Federal Medical Association (Bundesärztekammer). These regulations dictate standardized reporting and mandatory participation in quality audits.</w:t>
      </w:r>
    </w:p>
    <w:p>
      <w:pPr>
        <w:pStyle w:val="BodyText"/>
      </w:pPr>
      <w:r>
        <w:t xml:space="preserve">In Frankfurt specifically, the density of medical facilities creates a competitive yet collaborative ecosystem. Public hospitals handle complex trauma cases requiring immediate radiological assessment, while private clinics focus on elective diagnostics and preventative screenings. The</w:t>
      </w:r>
      <w:r>
        <w:t xml:space="preserve"> </w:t>
      </w:r>
      <w:r>
        <w:rPr>
          <w:bCs/>
          <w:b/>
        </w:rPr>
        <w:t xml:space="preserve">Radiologist</w:t>
      </w:r>
      <w:r>
        <w:t xml:space="preserve"> </w:t>
      </w:r>
      <w:r>
        <w:t xml:space="preserve">in this setting must be proficient in a wide array of modalities: Magnetic Resonance Imaging (MRI), Computed Tomography (CT), Ultrasound, and Nuclear Medicine.</w:t>
      </w:r>
    </w:p>
    <w:bookmarkEnd w:id="22"/>
    <w:bookmarkStart w:id="23" w:name="X16509f387e0f40e02074466230121a0200eee4f"/>
    <w:p>
      <w:pPr>
        <w:pStyle w:val="Heading3"/>
      </w:pPr>
      <w:r>
        <w:t xml:space="preserve">Digitalization and Tele-Radiology: A Frankfurt Model</w:t>
      </w:r>
    </w:p>
    <w:p>
      <w:pPr>
        <w:pStyle w:val="FirstParagraph"/>
      </w:pPr>
      <w:r>
        <w:t xml:space="preserve">The city of Frankfurt has emerged as a pioneer in the digitalization of healthcare. With high-speed connectivity established across its medical district,</w:t>
      </w:r>
      <w:r>
        <w:t xml:space="preserve"> </w:t>
      </w:r>
      <w:r>
        <w:rPr>
          <w:bCs/>
          <w:b/>
        </w:rPr>
        <w:t xml:space="preserve">Radiologists</w:t>
      </w:r>
      <w:r>
        <w:t xml:space="preserve"> </w:t>
      </w:r>
      <w:r>
        <w:t xml:space="preserve">are increasingly utilizing tele-radiology platforms. This allows for second opinions from international experts and enables efficient workload distribution among colleagues.</w:t>
      </w:r>
    </w:p>
    <w:p>
      <w:pPr>
        <w:pStyle w:val="BodyText"/>
      </w:pPr>
      <w:r>
        <w:t xml:space="preserve">Digital Imaging and Communications in Medicine (DICOM) standards are universally adopted in Frankfurt’s clinics, ensuring seamless integration with Electronic Health Records (EHR). For the</w:t>
      </w:r>
      <w:r>
        <w:t xml:space="preserve"> </w:t>
      </w:r>
      <w:r>
        <w:rPr>
          <w:bCs/>
          <w:b/>
        </w:rPr>
        <w:t xml:space="preserve">Radiologist</w:t>
      </w:r>
      <w:r>
        <w:t xml:space="preserve">, this means that patient history is immediately accessible alongside current imaging studies. This interconnectedness is crucial for longitudinal tracking of diseases such as cancer or neurodegenerative disorders.</w:t>
      </w:r>
    </w:p>
    <w:p>
      <w:pPr>
        <w:pStyle w:val="BodyText"/>
      </w:pPr>
      <w:r>
        <w:t xml:space="preserve">Furthermore, the "Frankfurt Model" of radiology emphasizes interoperability. Data flows smoothly between primary care physicians, specialists, and the</w:t>
      </w:r>
      <w:r>
        <w:t xml:space="preserve"> </w:t>
      </w:r>
      <w:r>
        <w:rPr>
          <w:bCs/>
          <w:b/>
        </w:rPr>
        <w:t xml:space="preserve">Radiologist</w:t>
      </w:r>
      <w:r>
        <w:t xml:space="preserve">, reducing redundant testing and minimizing radiation exposure for patients. This efficiency is vital in a busy metropolis where time is a critical resource.</w:t>
      </w:r>
    </w:p>
    <w:bookmarkEnd w:id="23"/>
    <w:bookmarkStart w:id="24" w:name="X8e44689588ad0e073a02e2ab992af9013f6687b"/>
    <w:p>
      <w:pPr>
        <w:pStyle w:val="Heading3"/>
      </w:pPr>
      <w:r>
        <w:t xml:space="preserve">The Integration of Artificial Intelligence</w:t>
      </w:r>
    </w:p>
    <w:p>
      <w:pPr>
        <w:pStyle w:val="FirstParagraph"/>
      </w:pPr>
      <w:r>
        <w:t xml:space="preserve">No discussion regarding modern radiology would be complete without addressing Artificial Intelligence (AI). In Frankfurt, research institutions are at the forefront of developing algorithms to assist</w:t>
      </w:r>
      <w:r>
        <w:t xml:space="preserve"> </w:t>
      </w:r>
      <w:r>
        <w:rPr>
          <w:bCs/>
          <w:b/>
        </w:rPr>
        <w:t xml:space="preserve">Radiologists</w:t>
      </w:r>
      <w:r>
        <w:t xml:space="preserve">. Machine learning models are being trained to detect anomalies in chest X-rays, identify micro-fractures in CT scans, and quantify tumor volumes with greater precision than human observers.</w:t>
      </w:r>
    </w:p>
    <w:p>
      <w:pPr>
        <w:pStyle w:val="BodyText"/>
      </w:pPr>
      <w:r>
        <w:t xml:space="preserve">However, the consensus among medical experts in Germany is that AI serves as a "copilot," not an autopilot. The</w:t>
      </w:r>
      <w:r>
        <w:t xml:space="preserve"> </w:t>
      </w:r>
      <w:r>
        <w:rPr>
          <w:bCs/>
          <w:b/>
        </w:rPr>
        <w:t xml:space="preserve">Radiologist</w:t>
      </w:r>
      <w:r>
        <w:t xml:space="preserve"> </w:t>
      </w:r>
      <w:r>
        <w:t xml:space="preserve">retains ultimate responsibility for the diagnosis. In Frankfurt clinics, AI tools are integrated into workflows to prioritize urgent cases—such as identifying potential strokes or pulmonary embolisms—allowing the radiologist to focus on complex diagnostic challenges that require nuanced clinical correlation.</w:t>
      </w:r>
    </w:p>
    <w:bookmarkEnd w:id="24"/>
    <w:bookmarkStart w:id="25" w:name="X44f58cad23482390b82bc73312e12f7fa67a147"/>
    <w:p>
      <w:pPr>
        <w:pStyle w:val="Heading3"/>
      </w:pPr>
      <w:r>
        <w:t xml:space="preserve">Multidisciplinary Collaboration and Patient-Centric Care</w:t>
      </w:r>
    </w:p>
    <w:p>
      <w:pPr>
        <w:pStyle w:val="FirstParagraph"/>
      </w:pPr>
      <w:r>
        <w:t xml:space="preserve">The traditional siloed approach to diagnosis is obsolete. In Frankfurt,</w:t>
      </w:r>
      <w:r>
        <w:t xml:space="preserve"> </w:t>
      </w:r>
      <w:r>
        <w:rPr>
          <w:bCs/>
          <w:b/>
        </w:rPr>
        <w:t xml:space="preserve">Radiologists</w:t>
      </w:r>
      <w:r>
        <w:t xml:space="preserve"> </w:t>
      </w:r>
      <w:r>
        <w:t xml:space="preserve">are active participants in tumor boards and surgical planning committees. They provide real-time imaging support during interventional procedures, such as biopsies or angioplasty.</w:t>
      </w:r>
    </w:p>
    <w:p>
      <w:pPr>
        <w:pStyle w:val="BodyText"/>
      </w:pPr>
      <w:r>
        <w:t xml:space="preserve">This shift towards a patient-centric model requires strong communication skills. The report generated by the</w:t>
      </w:r>
      <w:r>
        <w:t xml:space="preserve"> </w:t>
      </w:r>
      <w:r>
        <w:rPr>
          <w:bCs/>
          <w:b/>
        </w:rPr>
        <w:t xml:space="preserve">Radiologist</w:t>
      </w:r>
      <w:r>
        <w:t xml:space="preserve"> </w:t>
      </w:r>
      <w:r>
        <w:t xml:space="preserve">is no longer just a list of findings; it is a narrative that guides treatment strategies. In Frankfurt’s university hospitals, radiologists frequently co-author papers with pathologists and oncologists, reflecting this deep integration.</w:t>
      </w:r>
    </w:p>
    <w:bookmarkEnd w:id="25"/>
    <w:bookmarkStart w:id="26" w:name="challenges-and-future-directions"/>
    <w:p>
      <w:pPr>
        <w:pStyle w:val="Heading3"/>
      </w:pPr>
      <w:r>
        <w:t xml:space="preserve">Challenges and Future Directions</w:t>
      </w:r>
    </w:p>
    <w:p>
      <w:pPr>
        <w:pStyle w:val="FirstParagraph"/>
      </w:pPr>
      <w:r>
        <w:t xml:space="preserve">Despite the advancements, challenges remain. There is a growing shortage of specialists across Germany, including in Frankfurt. The high demand for imaging services coupled with an aging population puts pressure on</w:t>
      </w:r>
      <w:r>
        <w:t xml:space="preserve"> </w:t>
      </w:r>
      <w:r>
        <w:rPr>
          <w:bCs/>
          <w:b/>
        </w:rPr>
        <w:t xml:space="preserve">Radiologists</w:t>
      </w:r>
      <w:r>
        <w:t xml:space="preserve">. To address this, medical training programs in Frankfurt are being restructured to emphasize informatics and data science alongside traditional anatomical knowledge.</w:t>
      </w:r>
    </w:p>
    <w:p>
      <w:pPr>
        <w:pStyle w:val="BodyText"/>
      </w:pPr>
      <w:r>
        <w:t xml:space="preserve">Additionally, ethical considerations regarding patient data privacy under the General Data Protection Regulation (GDPR) pose ongoing challenges.</w:t>
      </w:r>
      <w:r>
        <w:t xml:space="preserve"> </w:t>
      </w:r>
      <w:r>
        <w:rPr>
          <w:bCs/>
          <w:b/>
        </w:rPr>
        <w:t xml:space="preserve">Radiologists</w:t>
      </w:r>
      <w:r>
        <w:t xml:space="preserve"> </w:t>
      </w:r>
      <w:r>
        <w:t xml:space="preserve">must ensure that digital innovations do not compromise patient confidentiality.</w:t>
      </w:r>
    </w:p>
    <w:bookmarkEnd w:id="26"/>
    <w:bookmarkStart w:id="27" w:name="conclusion"/>
    <w:p>
      <w:pPr>
        <w:pStyle w:val="Heading3"/>
      </w:pPr>
      <w:r>
        <w:t xml:space="preserve">Conclusion</w:t>
      </w:r>
    </w:p>
    <w:p>
      <w:pPr>
        <w:pStyle w:val="FirstParagraph"/>
      </w:pPr>
      <w:r>
        <w:t xml:space="preserve">The role of the</w:t>
      </w:r>
      <w:r>
        <w:t xml:space="preserve"> </w:t>
      </w:r>
      <w:r>
        <w:rPr>
          <w:bCs/>
          <w:b/>
        </w:rPr>
        <w:t xml:space="preserve">Radiologist</w:t>
      </w:r>
      <w:r>
        <w:t xml:space="preserve"> </w:t>
      </w:r>
      <w:r>
        <w:t xml:space="preserve">in Frankfurt, Germany, exemplifies a balance between technological innovation and human expertise. By leveraging advanced imaging technologies, AI-assisted diagnostics, and robust telemedicine networks, radiologists in this city are setting standards for modern medical practice. As we move forward, the focus will remain on enhancing diagnostic accuracy while ensuring equitable access to care. The</w:t>
      </w:r>
      <w:r>
        <w:t xml:space="preserve"> </w:t>
      </w:r>
      <w:r>
        <w:rPr>
          <w:bCs/>
          <w:b/>
        </w:rPr>
        <w:t xml:space="preserve">Radiologist</w:t>
      </w:r>
      <w:r>
        <w:t xml:space="preserve"> </w:t>
      </w:r>
      <w:r>
        <w:t xml:space="preserve">of tomorrow in Frankfurt will be a hybrid expert: part physician, part data scientist, and indispensable partner in patient care.</w:t>
      </w:r>
    </w:p>
    <w:bookmarkEnd w:id="27"/>
    <w:bookmarkStart w:id="28" w:name="references"/>
    <w:p>
      <w:pPr>
        <w:pStyle w:val="Heading3"/>
      </w:pPr>
      <w:r>
        <w:t xml:space="preserve">References</w:t>
      </w:r>
    </w:p>
    <w:p>
      <w:pPr>
        <w:numPr>
          <w:ilvl w:val="0"/>
          <w:numId w:val="1001"/>
        </w:numPr>
        <w:pStyle w:val="Compact"/>
      </w:pPr>
      <w:r>
        <w:t xml:space="preserve">Bundesärztekammer. (2021). Quality Assurance in Radiology: Guidelines for Implementation.</w:t>
      </w:r>
    </w:p>
    <w:p>
      <w:pPr>
        <w:numPr>
          <w:ilvl w:val="0"/>
          <w:numId w:val="1001"/>
        </w:numPr>
        <w:pStyle w:val="Compact"/>
      </w:pPr>
      <w:r>
        <w:t xml:space="preserve">Müller, H., &amp; Weber, K. (2023). "Digital Transformation in German Healthcare." *Journal of Medical Systems*.</w:t>
      </w:r>
    </w:p>
    <w:p>
      <w:pPr>
        <w:numPr>
          <w:ilvl w:val="0"/>
          <w:numId w:val="1001"/>
        </w:numPr>
        <w:pStyle w:val="Compact"/>
      </w:pPr>
      <w:r>
        <w:t xml:space="preserve">Frankfurt University Hospital Annual Report. (2024). Department of Diagnostic and Interventional Radiology.</w:t>
      </w:r>
    </w:p>
    <w:p>
      <w:pPr>
        <w:numPr>
          <w:ilvl w:val="0"/>
          <w:numId w:val="1001"/>
        </w:numPr>
        <w:pStyle w:val="Compact"/>
      </w:pPr>
      <w:r>
        <w:t xml:space="preserve">Gesetzliche Krankenversicherung Statusbericht. (2023). Federal Ministry of Health, Germany.</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Frankfurt, Germany: A Comprehensive Academic Review</dc:title>
  <dc:creator/>
  <dc:language>en</dc:language>
  <cp:keywords/>
  <dcterms:created xsi:type="dcterms:W3CDTF">2026-07-29T13:56:11Z</dcterms:created>
  <dcterms:modified xsi:type="dcterms:W3CDTF">2026-07-29T13:56:11Z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