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r>
        <w:t xml:space="preserve"> </w:t>
      </w:r>
      <w:r>
        <w:t xml:space="preserve">Integration,</w:t>
      </w:r>
      <w:r>
        <w:t xml:space="preserve"> </w:t>
      </w:r>
      <w:r>
        <w:t xml:space="preserve">Technology,</w:t>
      </w:r>
      <w:r>
        <w:t xml:space="preserve"> </w:t>
      </w:r>
      <w:r>
        <w:t xml:space="preserve">and</w:t>
      </w:r>
      <w:r>
        <w:t xml:space="preserve"> </w:t>
      </w:r>
      <w:r>
        <w:t xml:space="preserve">Clinical</w:t>
      </w:r>
      <w:r>
        <w:t xml:space="preserve"> </w:t>
      </w:r>
      <w:r>
        <w:t xml:space="preserve">Excellence</w:t>
      </w:r>
    </w:p>
    <w:bookmarkStart w:id="28" w:name="X511c7c6cd4e979383d8c12de82f5b82cd094a5a"/>
    <w:p>
      <w:pPr>
        <w:pStyle w:val="Heading1"/>
      </w:pPr>
      <w:r>
        <w:t xml:space="preserve">The Evolving Role of the Radiologist in Germany Munich: Integration, Technology, and Clinical Excellence</w:t>
      </w:r>
    </w:p>
    <w:p>
      <w:pPr>
        <w:pStyle w:val="FirstParagraph"/>
      </w:pPr>
      <w:r>
        <w:rPr>
          <w:bCs/>
          <w:b/>
        </w:rPr>
        <w:t xml:space="preserve">Abstract:</w:t>
      </w:r>
      <w:r>
        <w:br/>
      </w:r>
      <w:r>
        <w:t xml:space="preserve">This article examines the critical position of the radiologist within the advanced healthcare infrastructure of Germany Munich. As a global hub for medical innovation and academic research, Munich presents a unique ecosystem where traditional diagnostic imaging intersects with cutting-edge artificial intelligence and precision medicine. We analyze how radiologists in this region are adapting to systemic pressures, technological disruptions, and evolving patient expectations. The discussion highlights the necessity for interdisciplinary collaboration, rigorous quality assurance standards mandated by German health regulations, and the strategic integration of subspecialty training to maintain clinical excellence.</w:t>
      </w:r>
    </w:p>
    <w:bookmarkStart w:id="20" w:name="introduction"/>
    <w:p>
      <w:pPr>
        <w:pStyle w:val="Heading2"/>
      </w:pPr>
      <w:r>
        <w:t xml:space="preserve">1. Introduction</w:t>
      </w:r>
    </w:p>
    <w:p>
      <w:pPr>
        <w:pStyle w:val="FirstParagraph"/>
      </w:pPr>
      <w:r>
        <w:t xml:space="preserve">The field of radiology has undergone a seismic shift over the past three decades, moving from a purely descriptive discipline to an integral component of therapeutic decision-making. In Germany Munich, this transformation is particularly acute due to the city’s concentration of university hospitals (Universitätsklinika), private specialized clinics, and high-tech research institutions. The radiologist in Germany Munich today is no longer merely a reader of images; they are data scientists, treatment planners, and key partners in multidisciplinary tumor boards.</w:t>
      </w:r>
    </w:p>
    <w:p>
      <w:pPr>
        <w:pStyle w:val="BodyText"/>
      </w:pPr>
      <w:r>
        <w:t xml:space="preserve">Munich serves as a microcosm for the broader challenges facing the German healthcare system. With an aging population and increasing prevalence of chronic diseases, the demand for diagnostic imaging services has surged. Simultaneously, there is a growing shortage of qualified medical personnel across Germany. Consequently, radiologists in Munich must optimize workflows without compromising diagnostic accuracy or patient safety. This article explores these dynamics, focusing on the specific contextual factors that define the practice of radiology in this prestigious German metropolitan area.</w:t>
      </w:r>
    </w:p>
    <w:bookmarkEnd w:id="20"/>
    <w:bookmarkStart w:id="21" w:name="X34d4f9daaee49de942a370ae9b14cb622c3d2be"/>
    <w:p>
      <w:pPr>
        <w:pStyle w:val="Heading2"/>
      </w:pPr>
      <w:r>
        <w:t xml:space="preserve">2. The Institutional Landscape: University vs. Private Practice</w:t>
      </w:r>
    </w:p>
    <w:p>
      <w:pPr>
        <w:pStyle w:val="FirstParagraph"/>
      </w:pPr>
      <w:r>
        <w:t xml:space="preserve">The structure of healthcare provision in Germany Munich is dualistic, characterized by a strong presence of academic centers such as Klinikum rechts der Isar and LMU University Hospital, alongside a robust network of private radiology practices (Praxen). The radiologist in an academic setting in Munich is often engaged in high-volume complex cases, including neuro-oncology, cardiac imaging for transplant evaluations, and rare musculoskeletal disorders. These centers serve as teaching hubs for future specialists, emphasizing the importance of rigorous residency training under the supervision of senior professors.</w:t>
      </w:r>
    </w:p>
    <w:p>
      <w:pPr>
        <w:pStyle w:val="BodyText"/>
      </w:pPr>
      <w:r>
        <w:t xml:space="preserve">In contrast, private practices in Munich often focus on routine diagnostics and community-based care. However, even these independent radiologists are increasingly compelled to adopt advanced technologies such as 3T MRI systems and dual-energy CT scanners to remain competitive. The interaction between these two sectors is vital; academic centers often refer complex cases to specialists within the city, while private practices handle primary screenings. This ecosystem requires a high degree of interoperability and standardized reporting protocols, ensuring that a patient receives consistent care regardless of their point of entry into the system.</w:t>
      </w:r>
    </w:p>
    <w:bookmarkEnd w:id="21"/>
    <w:bookmarkStart w:id="22" w:name="X2de8e919ee1066917ed3c8398b290d9387cf5b0"/>
    <w:p>
      <w:pPr>
        <w:pStyle w:val="Heading2"/>
      </w:pPr>
      <w:r>
        <w:t xml:space="preserve">3. Technological Integration and Artificial Intelligence</w:t>
      </w:r>
    </w:p>
    <w:p>
      <w:pPr>
        <w:pStyle w:val="FirstParagraph"/>
      </w:pPr>
      <w:r>
        <w:t xml:space="preserve">Munich is at the forefront of implementing artificial intelligence (AI) in radiology. The proximity to major technology firms and research institutes allows for rapid translation of AI algorithms from bench to bedside. For the modern radiologist in Germany Munich, proficiency in AI-assisted diagnostics is becoming a requisite skill. These tools assist in tasks ranging from automated organ segmentation and nodule detection to predicting tumor response to chemotherapy.</w:t>
      </w:r>
    </w:p>
    <w:p>
      <w:pPr>
        <w:pStyle w:val="BodyText"/>
      </w:pPr>
      <w:r>
        <w:t xml:space="preserve">However, the adoption of AI is not without challenges. German data protection laws (DSGVO) and ethical guidelines require strict oversight when patient data is used for training machine learning models. Radiologists must act as gatekeepers, ensuring that algorithmic outputs are interpreted with clinical context in mind. Furthermore, the "black box" nature of some AI systems poses a liability concern. Therefore, radiologists in Munich are increasingly involved in validating these tools before clinical implementation, ensuring they meet the high standards expected by both medical professionals and patients.</w:t>
      </w:r>
    </w:p>
    <w:bookmarkEnd w:id="22"/>
    <w:bookmarkStart w:id="23" w:name="Xca2398f22340120fd9e79b57bd4a41d03f4495b"/>
    <w:p>
      <w:pPr>
        <w:pStyle w:val="Heading2"/>
      </w:pPr>
      <w:r>
        <w:t xml:space="preserve">4. Interdisciplinary Collaboration and Precision Medicine</w:t>
      </w:r>
    </w:p>
    <w:p>
      <w:pPr>
        <w:pStyle w:val="FirstParagraph"/>
      </w:pPr>
      <w:r>
        <w:t xml:space="preserve">The concept of precision medicine relies heavily on accurate imaging phenotyping. In Germany Munich, radiologists are deeply embedded in multidisciplinary teams (Tumor Boards) that include oncologists, surgeons, pathologists, and geneticists. For instance, in the treatment of glioblastoma or metastatic renal cell carcinoma, the radiologist provides quantitative biomarkers derived from multiparametric MRI and PET-CT scans. These metrics guide therapeutic choices more effectively than traditional anatomical measurements alone.</w:t>
      </w:r>
    </w:p>
    <w:p>
      <w:pPr>
        <w:pStyle w:val="BodyText"/>
      </w:pPr>
      <w:r>
        <w:t xml:space="preserve">This collaborative model requires enhanced communication skills and a broader medical knowledge base. The radiologist must articulate complex imaging findings in terms that are actionable for non-radiologists. In Munich’s competitive healthcare market, institutions that foster strong interdisciplinary networks often demonstrate better patient outcomes and higher satisfaction rates. Consequently, professional development programs in the region increasingly emphasize soft skills alongside technical expertise.</w:t>
      </w:r>
    </w:p>
    <w:bookmarkEnd w:id="23"/>
    <w:bookmarkStart w:id="24" w:name="X1e9311bf62a98d878286e85ce65a3eb3de8329f"/>
    <w:p>
      <w:pPr>
        <w:pStyle w:val="Heading2"/>
      </w:pPr>
      <w:r>
        <w:t xml:space="preserve">5. Quality Assurance and Regulatory Compliance</w:t>
      </w:r>
    </w:p>
    <w:p>
      <w:pPr>
        <w:pStyle w:val="FirstParagraph"/>
      </w:pPr>
      <w:r>
        <w:t xml:space="preserve">The regulatory environment for radiologists in Germany Munich is stringent. The Medical Devices Act (Medizinproduktegesetz) and radiation protection regulations impose strict requirements on equipment calibration, dose optimization, and personnel qualifications. Regular audits are conducted to ensure compliance with these standards.</w:t>
      </w:r>
    </w:p>
    <w:p>
      <w:pPr>
        <w:pStyle w:val="BodyText"/>
      </w:pPr>
      <w:r>
        <w:t xml:space="preserve">Moreover, the German medical chamber system mandates continuous medical education (Fortbildung). Radiologists must accumulate a specific number of credit points annually to maintain their license. In Munich, where academic activity is high, there are numerous opportunities for specialized courses in nuclear medicine, interventional radiology, and pediatric imaging. This commitment to lifelong learning ensures that the quality of care remains at an international standard.</w:t>
      </w:r>
    </w:p>
    <w:bookmarkEnd w:id="24"/>
    <w:bookmarkStart w:id="25" w:name="challenges-and-future-directions"/>
    <w:p>
      <w:pPr>
        <w:pStyle w:val="Heading2"/>
      </w:pPr>
      <w:r>
        <w:t xml:space="preserve">6. Challenges and Future Directions</w:t>
      </w:r>
    </w:p>
    <w:p>
      <w:pPr>
        <w:pStyle w:val="FirstParagraph"/>
      </w:pPr>
      <w:r>
        <w:t xml:space="preserve">Despite its strengths, the system faces significant challenges. The workload for radiologists in Germany Munich is immense, leading to concerns about burnout. The integration of teleradiology services has helped alleviate some pressure by allowing after-hours coverage from remote locations. However, this raises questions about data security and the continuity of care.</w:t>
      </w:r>
    </w:p>
    <w:p>
      <w:pPr>
        <w:pStyle w:val="BodyText"/>
      </w:pPr>
      <w:r>
        <w:t xml:space="preserve">Looking forward, the role of the radiologist will continue to expand into theranostics—the combination of diagnostics and therapy. Munich’s research centers are actively investigating novel radiotracers for targeted radionuclide therapy. Radiologists will need to acquire expertise in nuclear medicine protocols and radiation safety for therapeutic applications. Additionally, as genomics becomes more integrated with imaging (radiogenomics), the radiologist must stay abreast of genetic developments that correlate with specific imaging features.</w:t>
      </w:r>
    </w:p>
    <w:bookmarkEnd w:id="25"/>
    <w:bookmarkStart w:id="26" w:name="conclusion"/>
    <w:p>
      <w:pPr>
        <w:pStyle w:val="Heading2"/>
      </w:pPr>
      <w:r>
        <w:t xml:space="preserve">7. Conclusion</w:t>
      </w:r>
    </w:p>
    <w:p>
      <w:pPr>
        <w:pStyle w:val="FirstParagraph"/>
      </w:pPr>
      <w:r>
        <w:t xml:space="preserve">The radiologist in Germany Munich stands at the intersection of tradition and innovation. They operate within a robust regulatory framework while embracing disruptive technologies like AI and precision medicine. The dual structure of academic and private practice provides a comprehensive care model that serves both local residents and international patients seeking second opinions. As technology advances, the core competency of the radiologist will remain their clinical judgment—the ability to interpret images not just as data points, but as narratives of human health. For stakeholders in the Munich healthcare ecosystem, supporting the professional development and well-being of radiologists is essential to maintaining excellence in medical imaging and improving patient outcomes.</w:t>
      </w:r>
    </w:p>
    <w:bookmarkEnd w:id="26"/>
    <w:bookmarkStart w:id="27" w:name="references"/>
    <w:p>
      <w:pPr>
        <w:pStyle w:val="Heading2"/>
      </w:pPr>
      <w:r>
        <w:t xml:space="preserve">References</w:t>
      </w:r>
    </w:p>
    <w:p>
      <w:pPr>
        <w:numPr>
          <w:ilvl w:val="0"/>
          <w:numId w:val="1001"/>
        </w:numPr>
        <w:pStyle w:val="Compact"/>
      </w:pPr>
      <w:r>
        <w:t xml:space="preserve">[1] Bundesärztekammer. (2023). *Weiterbildungsordnung der Bundesärztekammer*. Cologne.</w:t>
      </w:r>
    </w:p>
    <w:p>
      <w:pPr>
        <w:numPr>
          <w:ilvl w:val="0"/>
          <w:numId w:val="1001"/>
        </w:numPr>
        <w:pStyle w:val="Compact"/>
      </w:pPr>
      <w:r>
        <w:t xml:space="preserve">[2] European Society of Radiology. (2022). *AI in Radiology: Practical Implementation Guidelines*. Berlin.</w:t>
      </w:r>
    </w:p>
    <w:p>
      <w:pPr>
        <w:numPr>
          <w:ilvl w:val="0"/>
          <w:numId w:val="1001"/>
        </w:numPr>
        <w:pStyle w:val="Compact"/>
      </w:pPr>
      <w:r>
        <w:t xml:space="preserve">[3] Munich University Hospital Annual Report. (2023). *Department of Diagnostic and Interventional Radiology*. LMU Munich.</w:t>
      </w:r>
    </w:p>
    <w:p>
      <w:pPr>
        <w:numPr>
          <w:ilvl w:val="0"/>
          <w:numId w:val="1001"/>
        </w:numPr>
        <w:pStyle w:val="Compact"/>
      </w:pPr>
      <w:r>
        <w:t xml:space="preserve">[4] German Medical Association. (2021). *Quality Assurance in Radiological Diagnostics*. Düsseldorf.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Germany Munich: Integration, Technology, and Clinical Excellence</dc:title>
  <dc:creator/>
  <dc:language>en</dc:language>
  <cp:keywords/>
  <dcterms:created xsi:type="dcterms:W3CDTF">2026-07-29T07:34:15Z</dcterms:created>
  <dcterms:modified xsi:type="dcterms:W3CDTF">2026-07-29T07:34:15Z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