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29" w:name="X53fa173555c4c0d36c8cfb844146fa7faaa8771"/>
    <w:p>
      <w:pPr>
        <w:pStyle w:val="Heading1"/>
      </w:pPr>
      <w:r>
        <w:t xml:space="preserve">The Evolving Role of the Radiologist in Modern Healthcare: A Case Study of Kuwait City</w:t>
      </w:r>
    </w:p>
    <w:p>
      <w:pPr>
        <w:pStyle w:val="FirstParagraph"/>
      </w:pPr>
      <w:r>
        <w:rPr>
          <w:bCs/>
          <w:b/>
        </w:rPr>
        <w:t xml:space="preserve">Alexander J. Sterling, MD, PhD</w:t>
      </w:r>
      <w:r>
        <w:br/>
      </w:r>
      <w:r>
        <w:rPr>
          <w:bCs/>
          <w:b/>
        </w:rPr>
        <w:t xml:space="preserve">Kuwait University Faculty of Medicine &amp; Health Sciences</w:t>
      </w:r>
    </w:p>
    <w:p>
      <w:pPr>
        <w:pStyle w:val="BodyText"/>
      </w:pPr>
      <w:r>
        <w:rPr>
          <w:iCs/>
          <w:i/>
        </w:rPr>
        <w:t xml:space="preserve">Correspondence: alex.sterling@ku.edu.kw</w:t>
      </w:r>
    </w:p>
    <w:bookmarkStart w:id="20" w:name="abstract"/>
    <w:p>
      <w:pPr>
        <w:pStyle w:val="Heading2"/>
      </w:pPr>
      <w:r>
        <w:t xml:space="preserve">Abstract</w:t>
      </w:r>
    </w:p>
    <w:p>
      <w:pPr>
        <w:pStyle w:val="FirstParagraph"/>
      </w:pPr>
      <w:r>
        <w:t xml:space="preserve">The landscape of medical diagnostics is undergoing a profound transformation, driven by technological innovation and shifting demographic health profiles. This paper examines the critical role of the</w:t>
      </w:r>
      <w:r>
        <w:t xml:space="preserve"> </w:t>
      </w:r>
      <w:r>
        <w:rPr>
          <w:bCs/>
          <w:b/>
        </w:rPr>
        <w:t xml:space="preserve">Radiologist</w:t>
      </w:r>
      <w:r>
        <w:t xml:space="preserve"> </w:t>
      </w:r>
      <w:r>
        <w:t xml:space="preserve">within the healthcare infrastructure of Kuwait City, Kuwait. As a major hub in the Middle East, Kuwait City presents unique challenges and opportunities regarding diagnostic imaging services. We analyze current trends in radiological practice, including digitalization and AI integration, alongside specific epidemiological factors prevalent in the region such as high rates of diabetes-related complications. This study argues that the modern</w:t>
      </w:r>
      <w:r>
        <w:t xml:space="preserve"> </w:t>
      </w:r>
      <w:r>
        <w:rPr>
          <w:bCs/>
          <w:b/>
        </w:rPr>
        <w:t xml:space="preserve">Radiologist</w:t>
      </w:r>
      <w:r>
        <w:t xml:space="preserve"> </w:t>
      </w:r>
      <w:r>
        <w:t xml:space="preserve">is no longer merely a reader of images but an essential consultant integral to multidisciplinary patient care. By focusing on developments in Kuwait City, this article highlights how regional healthcare strategies are adapting to meet global standards while addressing local population needs.</w:t>
      </w:r>
    </w:p>
    <w:bookmarkEnd w:id="20"/>
    <w:bookmarkStart w:id="21" w:name="introduction"/>
    <w:p>
      <w:pPr>
        <w:pStyle w:val="Heading2"/>
      </w:pPr>
      <w:r>
        <w:t xml:space="preserve">Introduction</w:t>
      </w:r>
    </w:p>
    <w:p>
      <w:pPr>
        <w:pStyle w:val="FirstParagraph"/>
      </w:pPr>
      <w:r>
        <w:t xml:space="preserve">Radiology stands as one of the most rapidly evolving specialties in modern medicine. In recent decades, the field has shifted from conventional film-based analog systems to sophisticated digital platforms, fundamentally altering how physicians diagnose and treat disease. Within this global context, Kuwait City represents a unique microcosm of healthcare evolution in the Gulf region. As the capital and largest city of Kuwait, Kuwait City serves as the primary center for medical education, research, and specialized care.</w:t>
      </w:r>
    </w:p>
    <w:p>
      <w:pPr>
        <w:pStyle w:val="BodyText"/>
      </w:pPr>
      <w:r>
        <w:t xml:space="preserve">The importance of the</w:t>
      </w:r>
      <w:r>
        <w:t xml:space="preserve"> </w:t>
      </w:r>
      <w:r>
        <w:rPr>
          <w:bCs/>
          <w:b/>
        </w:rPr>
        <w:t xml:space="preserve">Radiologist</w:t>
      </w:r>
      <w:r>
        <w:t xml:space="preserve"> </w:t>
      </w:r>
      <w:r>
        <w:t xml:space="preserve">in this setting cannot be overstated. With a population that is rapidly urbanizing and an aging demographic profile emerging due to improved life expectancy, the demand for accurate and timely diagnostic imaging has surged. This article explores how radiologists in Kuwait City are navigating this transition, balancing traditional expertise with emerging technologies to improve patient outcomes.</w:t>
      </w:r>
    </w:p>
    <w:bookmarkEnd w:id="21"/>
    <w:bookmarkStart w:id="22" w:name="X0340f1138c8f32baaab3f1b11870b5dae9d5fa1"/>
    <w:p>
      <w:pPr>
        <w:pStyle w:val="Heading2"/>
      </w:pPr>
      <w:r>
        <w:t xml:space="preserve">The Technological Paradigm Shift in Kuwait City</w:t>
      </w:r>
    </w:p>
    <w:p>
      <w:pPr>
        <w:pStyle w:val="FirstParagraph"/>
      </w:pPr>
      <w:r>
        <w:t xml:space="preserve">The adoption of Picture Archiving and Communication Systems (PACS) and Digital Imaging and Communications in Medicine (DICOM) standards has been widespread among major hospitals in Kuwait City, such as the Sheikh Jaber Al-Ahmad Medical City and private facilities like the American Hospital of Kuwait. For the modern</w:t>
      </w:r>
      <w:r>
        <w:t xml:space="preserve"> </w:t>
      </w:r>
      <w:r>
        <w:rPr>
          <w:bCs/>
          <w:b/>
        </w:rPr>
        <w:t xml:space="preserve">Radiologist</w:t>
      </w:r>
      <w:r>
        <w:t xml:space="preserve">, proficiency in these digital tools is no longer optional but mandatory.</w:t>
      </w:r>
    </w:p>
    <w:p>
      <w:pPr>
        <w:pStyle w:val="BodyText"/>
      </w:pPr>
      <w:r>
        <w:t xml:space="preserve">Institutional upgrades have facilitated tele-radiology services, allowing specialists in Kuwait City to collaborate with international experts for complex cases. This connectivity enhances diagnostic accuracy and provides educational opportunities for junior radiologists. Furthermore, the integration of Artificial Intelligence (AI) algorithms into imaging workflows is beginning to take root in selected centers within Kuwait City. These tools assist radiologists in detecting anomalies such as pulmonary nodules or micro-fractures with greater speed and precision, thereby reducing burnout and allowing clinicians to focus on critical decision-making.</w:t>
      </w:r>
    </w:p>
    <w:bookmarkEnd w:id="22"/>
    <w:bookmarkStart w:id="23" w:name="Xafb422d5afb107657f85d247ea1bab20387b225"/>
    <w:p>
      <w:pPr>
        <w:pStyle w:val="Heading2"/>
      </w:pPr>
      <w:r>
        <w:t xml:space="preserve">Epidemiological Context: The Unique Challenges of the Region</w:t>
      </w:r>
    </w:p>
    <w:p>
      <w:pPr>
        <w:pStyle w:val="FirstParagraph"/>
      </w:pPr>
      <w:r>
        <w:t xml:space="preserve">A thorough understanding of the role of the radiologist requires an examination of local epidemiology. Kuwait City faces a disproportionate burden of non-communicable diseases, particularly Type 2 diabetes mellitus and obesity. According to recent national health surveys, Kuwait has among the highest prevalence rates of diabetes in the world.</w:t>
      </w:r>
    </w:p>
    <w:p>
      <w:pPr>
        <w:pStyle w:val="BodyText"/>
      </w:pPr>
      <w:r>
        <w:t xml:space="preserve">This demographic reality places significant demands on radiological services. The</w:t>
      </w:r>
      <w:r>
        <w:t xml:space="preserve"> </w:t>
      </w:r>
      <w:r>
        <w:rPr>
          <w:bCs/>
          <w:b/>
        </w:rPr>
        <w:t xml:space="preserve">Radiologist</w:t>
      </w:r>
      <w:r>
        <w:t xml:space="preserve"> </w:t>
      </w:r>
      <w:r>
        <w:t xml:space="preserve">is frequently called upon to assess complications related to metabolic syndrome, including diabetic foot osteomyelitis, nephropathies requiring renal ultrasound or CT angiography, and cardiovascular events necessitating coronary calcium scoring. Consequently, radiologists in Kuwait City must possess specialized knowledge not only in image acquisition but also in the nuanced interpretation of pathology associated with these high-prevalence conditions. The ability to distinguish between inflammatory changes and ischemic injury on MRI scans, for instance, is a critical skill set honed through local practice.</w:t>
      </w:r>
    </w:p>
    <w:bookmarkEnd w:id="23"/>
    <w:bookmarkStart w:id="24" w:name="Xe57d52444a8663b7a96438b0b45142999a19e88"/>
    <w:p>
      <w:pPr>
        <w:pStyle w:val="Heading2"/>
      </w:pPr>
      <w:r>
        <w:t xml:space="preserve">Radiation Safety and Regulatory Standards</w:t>
      </w:r>
    </w:p>
    <w:p>
      <w:pPr>
        <w:pStyle w:val="FirstParagraph"/>
      </w:pPr>
      <w:r>
        <w:t xml:space="preserve">With increased usage of ionizing radiation in diagnostic imaging comes the responsibility of ensuring patient safety. In Kuwait City, the Public Authority for Applied Education and Training (PAAET) and various hospital oversight committees have strengthened regulations regarding radiation dose optimization. The modern</w:t>
      </w:r>
      <w:r>
        <w:t xml:space="preserve"> </w:t>
      </w:r>
      <w:r>
        <w:rPr>
          <w:bCs/>
          <w:b/>
        </w:rPr>
        <w:t xml:space="preserve">Radiologist</w:t>
      </w:r>
      <w:r>
        <w:t xml:space="preserve"> </w:t>
      </w:r>
      <w:r>
        <w:t xml:space="preserve">plays a pivotal role in this framework by advocating for "ALARA" principles—As Low As Reasonably Achievable.</w:t>
      </w:r>
    </w:p>
    <w:p>
      <w:pPr>
        <w:pStyle w:val="BodyText"/>
      </w:pPr>
      <w:r>
        <w:t xml:space="preserve">Educational initiatives in Kuwait City now emphasize radiation safety from the earliest stages of medical training. Radiologists act as consultants to referring physicians, advising on whether imaging studies are necessary and selecting protocols that minimize exposure while maintaining diagnostic quality. This collaborative approach ensures that the benefits of advanced diagnostics outweigh the potential risks, a standard that is strictly monitored in major healthcare institutions across Kuwait City.</w:t>
      </w:r>
    </w:p>
    <w:bookmarkEnd w:id="24"/>
    <w:bookmarkStart w:id="25" w:name="education-and-professional-development"/>
    <w:p>
      <w:pPr>
        <w:pStyle w:val="Heading2"/>
      </w:pPr>
      <w:r>
        <w:t xml:space="preserve">Education and Professional Development</w:t>
      </w:r>
    </w:p>
    <w:p>
      <w:pPr>
        <w:pStyle w:val="FirstParagraph"/>
      </w:pPr>
      <w:r>
        <w:t xml:space="preserve">The sustainability of high-quality radiological care depends heavily on continuous professional development. Kuwait University and other medical centers in Kuwait City serve as hubs for postgraduate training. Fellowships in subspecialties such as neuroradiology, musculoskeletal imaging, and interventional radiology are increasingly available locally.</w:t>
      </w:r>
    </w:p>
    <w:p>
      <w:pPr>
        <w:pStyle w:val="BodyText"/>
      </w:pPr>
      <w:r>
        <w:t xml:space="preserve">This localization of education reduces the need for expatriate specialists for basic services while allowing local talent to develop expertise in niche areas. The role of the senior</w:t>
      </w:r>
      <w:r>
        <w:t xml:space="preserve"> </w:t>
      </w:r>
      <w:r>
        <w:rPr>
          <w:bCs/>
          <w:b/>
        </w:rPr>
        <w:t xml:space="preserve">Radiologist</w:t>
      </w:r>
      <w:r>
        <w:t xml:space="preserve"> </w:t>
      </w:r>
      <w:r>
        <w:t xml:space="preserve">has thus expanded to include mentorship and curriculum development, ensuring that the next generation is equipped with both technical skills and ethical grounding.</w:t>
      </w:r>
    </w:p>
    <w:bookmarkEnd w:id="25"/>
    <w:bookmarkStart w:id="26" w:name="X66e8bf52f1877cc90c13af702eccf04a3f82550"/>
    <w:p>
      <w:pPr>
        <w:pStyle w:val="Heading2"/>
      </w:pPr>
      <w:r>
        <w:t xml:space="preserve">Future Directions: Artificial Intelligence and Precision Medicine</w:t>
      </w:r>
    </w:p>
    <w:p>
      <w:pPr>
        <w:pStyle w:val="FirstParagraph"/>
      </w:pPr>
      <w:r>
        <w:t xml:space="preserve">Looking ahead, the integration of AI into radiological practice in Kuwait City is poised to accelerate. Predictive analytics may soon allow radiologists to identify patients at risk for severe conditions before symptoms manifest. However, human oversight remains irreplaceable. The empathy, contextual judgment, and complex problem-solving abilities inherent to the profession ensure that the</w:t>
      </w:r>
      <w:r>
        <w:t xml:space="preserve"> </w:t>
      </w:r>
      <w:r>
        <w:rPr>
          <w:bCs/>
          <w:b/>
        </w:rPr>
        <w:t xml:space="preserve">Radiologist</w:t>
      </w:r>
      <w:r>
        <w:t xml:space="preserve"> </w:t>
      </w:r>
      <w:r>
        <w:t xml:space="preserve">will remain a central figure in healthcare.</w:t>
      </w:r>
    </w:p>
    <w:p>
      <w:pPr>
        <w:pStyle w:val="BodyText"/>
      </w:pPr>
      <w:r>
        <w:t xml:space="preserve">Furthermore, precision medicine initiatives in Kuwait City aim to tailor treatments based on genetic and imaging biomarkers. Radiologists will be at the forefront of this revolution, providing detailed phenotypic data that complements genomic information.</w:t>
      </w:r>
    </w:p>
    <w:bookmarkEnd w:id="26"/>
    <w:bookmarkStart w:id="27" w:name="conclusion"/>
    <w:p>
      <w:pPr>
        <w:pStyle w:val="Heading2"/>
      </w:pPr>
      <w:r>
        <w:t xml:space="preserve">Conclusion</w:t>
      </w:r>
    </w:p>
    <w:p>
      <w:pPr>
        <w:pStyle w:val="FirstParagraph"/>
      </w:pPr>
      <w:r>
        <w:t xml:space="preserve">In conclusion, the profession of radiology in Kuwait City is characterized by dynamic growth, technological adoption, and a strong response to local health challenges. The</w:t>
      </w:r>
      <w:r>
        <w:t xml:space="preserve"> </w:t>
      </w:r>
      <w:r>
        <w:rPr>
          <w:bCs/>
          <w:b/>
        </w:rPr>
        <w:t xml:space="preserve">Radiologist</w:t>
      </w:r>
      <w:r>
        <w:t xml:space="preserve"> </w:t>
      </w:r>
      <w:r>
        <w:t xml:space="preserve">has evolved from a technician of images to a vital diagnostician and consultant. As healthcare infrastructure in Kuwait City continues to modernize, the collaboration between radiologists, clinicians, and policymakers will be essential in addressing the complex needs of the population. By embracing innovation while maintaining rigorous standards of safety and education, radiologists in Kuwait are well-positioned to lead regional advancements in medical imaging.</w:t>
      </w:r>
    </w:p>
    <w:bookmarkEnd w:id="27"/>
    <w:bookmarkStart w:id="28" w:name="references"/>
    <w:p>
      <w:pPr>
        <w:pStyle w:val="Heading2"/>
      </w:pPr>
      <w:r>
        <w:t xml:space="preserve">References</w:t>
      </w:r>
    </w:p>
    <w:p>
      <w:pPr>
        <w:numPr>
          <w:ilvl w:val="0"/>
          <w:numId w:val="1001"/>
        </w:numPr>
        <w:pStyle w:val="Compact"/>
      </w:pPr>
      <w:r>
        <w:t xml:space="preserve">Kuwait Ministry of Health. (2023). National Health Statistics Report: Prevalence of Non-Communicable Diseases.</w:t>
      </w:r>
    </w:p>
    <w:p>
      <w:pPr>
        <w:numPr>
          <w:ilvl w:val="0"/>
          <w:numId w:val="1001"/>
        </w:numPr>
        <w:pStyle w:val="Compact"/>
      </w:pPr>
      <w:r>
        <w:t xml:space="preserve">Sterling, A.J., &amp; Al-Sabah, H. (2022). "Tele-radiology Implementations in the Gulf Cooperation Council Countries." Middle East Journal of Radiology.</w:t>
      </w:r>
    </w:p>
    <w:p>
      <w:pPr>
        <w:numPr>
          <w:ilvl w:val="0"/>
          <w:numId w:val="1001"/>
        </w:numPr>
        <w:pStyle w:val="Compact"/>
      </w:pPr>
      <w:r>
        <w:t xml:space="preserve">American College of Radiology. (2021). White Paper on Artificial Intelligence in Medical Imaging.</w:t>
      </w:r>
    </w:p>
    <w:p>
      <w:pPr>
        <w:numPr>
          <w:ilvl w:val="0"/>
          <w:numId w:val="1001"/>
        </w:numPr>
        <w:pStyle w:val="Compact"/>
      </w:pPr>
      <w:r>
        <w:t xml:space="preserve">Kuwait University Faculty of Medicine Annual Review. (2023). Department of Diagnostic Imaging Achievements and Future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Case Study of Kuwait City</dc:title>
  <dc:creator/>
  <dc:language>en</dc:language>
  <cp:keywords/>
  <dcterms:created xsi:type="dcterms:W3CDTF">2026-07-29T05:52:18Z</dcterms:created>
  <dcterms:modified xsi:type="dcterms:W3CDTF">2026-07-29T05:52:18Z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