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Comprehensive</w:t>
      </w:r>
      <w:r>
        <w:t xml:space="preserve"> </w:t>
      </w:r>
      <w:r>
        <w:t xml:space="preserve">Academic</w:t>
      </w:r>
      <w:r>
        <w:t xml:space="preserve"> </w:t>
      </w:r>
      <w:r>
        <w:t xml:space="preserve">Review</w:t>
      </w:r>
    </w:p>
    <w:p>
      <w:pPr>
        <w:pStyle w:val="FirstParagraph"/>
      </w:pPr>
      <w:r>
        <w:t xml:space="preserve">```html</w:t>
      </w:r>
    </w:p>
    <w:bookmarkStart w:id="35" w:name="X69a00228f416ef06321c58e2b9d29f0505806fb"/>
    <w:p>
      <w:pPr>
        <w:pStyle w:val="Heading1"/>
      </w:pPr>
      <w:r>
        <w:t xml:space="preserve">The Evolving Role of the Radiologist in New Zealand Auckland</w:t>
      </w:r>
    </w:p>
    <w:p>
      <w:pPr>
        <w:pStyle w:val="FirstParagraph"/>
      </w:pPr>
      <w:r>
        <w:t xml:space="preserve">Dr. A.J. Sterling, PhD</w:t>
      </w:r>
      <w:r>
        <w:br/>
      </w:r>
      <w:r>
        <w:t xml:space="preserve">Department of Diagnostic Imaging,</w:t>
      </w:r>
      <w:r>
        <w:br/>
      </w:r>
      <w:r>
        <w:t xml:space="preserve">University of Auckland, New Zealand Auckland</w:t>
      </w:r>
      <w:r>
        <w:br/>
      </w:r>
      <w:r>
        <w:br/>
      </w:r>
    </w:p>
    <w:p>
      <w:pPr>
        <w:pStyle w:val="BodyText"/>
      </w:pPr>
      <w:r>
        <w:rPr>
          <w:bCs/>
          <w:b/>
        </w:rPr>
        <w:t xml:space="preserve">Date:</w:t>
      </w:r>
      <w:r>
        <w:t xml:space="preserve"> </w:t>
      </w:r>
      <w:r>
        <w:t xml:space="preserve">October 26, 2023</w:t>
      </w:r>
    </w:p>
    <w:bookmarkStart w:id="20" w:name="abstract"/>
    <w:p>
      <w:pPr>
        <w:pStyle w:val="Heading3"/>
      </w:pPr>
      <w:r>
        <w:rPr>
          <w:iCs/>
          <w:i/>
        </w:rPr>
        <w:t xml:space="preserve">Abstract</w:t>
      </w:r>
    </w:p>
    <w:p>
      <w:pPr>
        <w:pStyle w:val="FirstParagraph"/>
      </w:pPr>
      <w:r>
        <w:t xml:space="preserve">The role of the radiologist has undergone a paradigm shift over the last two decades, transitioning from image acquisition to complex data interpretation and clinical decision-making. This article examines the specific dynamics within New Zealand Auckland, a rapidly growing metropolitan hub with unique demographic and geographic challenges. By analyzing current workforce trends, technological integration (including Artificial Intelligence), and interdisciplinary collaboration in Auckland's major health networks (such as Counties Manukau Health and Northland District Health Board extensions), this paper argues that radiologists are becoming pivotal integrated clinicians. We highlight the necessity for specialized training pathways tailored to the New Zealand context to address cancer screening disparities and emergency imaging demands.</w:t>
      </w:r>
    </w:p>
    <w:bookmarkEnd w:id="20"/>
    <w:bookmarkStart w:id="21" w:name="introduction"/>
    <w:p>
      <w:pPr>
        <w:pStyle w:val="Heading2"/>
      </w:pPr>
      <w:r>
        <w:t xml:space="preserve">Introduction</w:t>
      </w:r>
    </w:p>
    <w:p>
      <w:pPr>
        <w:pStyle w:val="FirstParagraph"/>
      </w:pPr>
      <w:r>
        <w:t xml:space="preserve">In recent years, medical imaging has ceased to be a purely ancillary service within healthcare systems; it is now central diagnostic infrastructure. At the heart of this transformation is the radiologist, a specialist who bridges the gap between technological capability and clinical application. In New Zealand Auckland, one of the most populous regions in Oceania, these dynamics are particularly pronounced due to urban density combined with complex health equity issues affecting Māori and Pacific populations.</w:t>
      </w:r>
    </w:p>
    <w:p>
      <w:pPr>
        <w:pStyle w:val="BodyText"/>
      </w:pPr>
      <w:r>
        <w:t xml:space="preserve">This article serves as an academic exploration of how radiologists function within New Zealand Auckland today. It posits that the modern radiologist must possess not only subspecialty expertise but also a deep understanding of local epidemiological trends, health policy frameworks (such as Te Tiriti o Waitangi obligations in healthcare delivery), and emerging digital health technologies.</w:t>
      </w:r>
    </w:p>
    <w:bookmarkEnd w:id="21"/>
    <w:bookmarkStart w:id="23" w:name="the-urban-context-new-zealand-auckland"/>
    <w:p>
      <w:pPr>
        <w:pStyle w:val="Heading2"/>
      </w:pPr>
      <w:r>
        <w:t xml:space="preserve">The Urban Context: New Zealand Auckland</w:t>
      </w:r>
    </w:p>
    <w:p>
      <w:pPr>
        <w:pStyle w:val="FirstParagraph"/>
      </w:pPr>
      <w:r>
        <w:t xml:space="preserve">New Zealand Auckland is characterized by rapid population growth and increasing cultural diversity. As the primary medical hub of the country, it houses major tertiary referral centers, including Starship Children's Health and Middlemore Hospital. For radiologists practicing in this environment, the volume of imaging requests is immense.</w:t>
      </w:r>
    </w:p>
    <w:bookmarkStart w:id="22" w:name="epidemiological-demands"/>
    <w:p>
      <w:pPr>
        <w:pStyle w:val="Heading3"/>
      </w:pPr>
      <w:r>
        <w:t xml:space="preserve">Epidemiological Demands</w:t>
      </w:r>
    </w:p>
    <w:p>
      <w:pPr>
        <w:pStyle w:val="FirstParagraph"/>
      </w:pPr>
      <w:r>
        <w:t xml:space="preserve">The burden of disease in New Zealand Auckland presents specific challenges. There is a rising incidence of cardiovascular diseases and various malignancies, necessitating high-volume screening programs (e.g., BreastScreen Aotearoa). Radiologists are increasingly involved in the front-end triage of these screening programs to ensure timely follow-up for abnormal findings. Furthermore, the city's diverse demographic profile requires radiologists to interpret imaging with cultural sensitivity and an awareness of genetic predispositions prevalent among different ethnic groups.</w:t>
      </w:r>
    </w:p>
    <w:bookmarkEnd w:id="22"/>
    <w:bookmarkEnd w:id="23"/>
    <w:bookmarkStart w:id="26" w:name="X2de8e919ee1066917ed3c8398b290d9387cf5b0"/>
    <w:p>
      <w:pPr>
        <w:pStyle w:val="Heading2"/>
      </w:pPr>
      <w:r>
        <w:t xml:space="preserve">Technological Integration and Artificial Intelligence</w:t>
      </w:r>
    </w:p>
    <w:p>
      <w:pPr>
        <w:pStyle w:val="FirstParagraph"/>
      </w:pPr>
      <w:r>
        <w:t xml:space="preserve">The integration of Artificial Intelligence (AI) into radiology workflows is a global trend, but its adoption in New Zealand Auckland is progressing rapidly. Radiologists are no longer just consumers of images; they are validators and supervisors of AI-driven diagnostic tools.</w:t>
      </w:r>
    </w:p>
    <w:bookmarkStart w:id="24" w:name="risk-stratification"/>
    <w:p>
      <w:pPr>
        <w:pStyle w:val="Heading3"/>
      </w:pPr>
      <w:r>
        <w:t xml:space="preserve">Risk Stratification</w:t>
      </w:r>
    </w:p>
    <w:p>
      <w:pPr>
        <w:pStyle w:val="FirstParagraph"/>
      </w:pPr>
      <w:r>
        <w:t xml:space="preserve">In the context of New Zealand Auckland's public health system, resources can be stretched thin. AI algorithms capable of detecting intracranial hemorrhage or pulmonary embolism on CT scans allow radiologists to prioritize critical cases. This "risk stratification" capability enhances patient safety and reduces diagnostic turnaround times in emergency departments.</w:t>
      </w:r>
    </w:p>
    <w:bookmarkEnd w:id="24"/>
    <w:bookmarkStart w:id="25" w:name="pacs-and-teledicine"/>
    <w:p>
      <w:pPr>
        <w:pStyle w:val="Heading3"/>
      </w:pPr>
      <w:r>
        <w:t xml:space="preserve">PACS and Teledicine</w:t>
      </w:r>
    </w:p>
    <w:p>
      <w:pPr>
        <w:pStyle w:val="FirstParagraph"/>
      </w:pPr>
      <w:r>
        <w:t xml:space="preserve">Advanced Picture Archiving and Communication Systems (PACS) have enabled radiologists in New Zealand Auckland to work remotely or across multiple sites. This flexibility is crucial for covering rural outposts within the wider Auckland region, ensuring that specialist diagnostic expertise is not solely confined to central city hospitals.</w:t>
      </w:r>
    </w:p>
    <w:bookmarkEnd w:id="25"/>
    <w:bookmarkEnd w:id="26"/>
    <w:bookmarkStart w:id="28" w:name="Xaa9f8566bff8db582830c534cefb246364f1cf5"/>
    <w:p>
      <w:pPr>
        <w:pStyle w:val="Heading2"/>
      </w:pPr>
      <w:r>
        <w:t xml:space="preserve">The Radiologist as an Integrated Clinician</w:t>
      </w:r>
    </w:p>
    <w:p>
      <w:pPr>
        <w:pStyle w:val="FirstParagraph"/>
      </w:pPr>
      <w:r>
        <w:t xml:space="preserve">A defining characteristic of the modern radiologist is their evolution from a "backroom" observer to an active participant in the multidisciplinary team (MDT). In New Zealand Auckland, tumor boards and stroke meetings routinely include radiologists who provide real-time interpretation of scans, guiding surgical and medical interventions.</w:t>
      </w:r>
    </w:p>
    <w:bookmarkStart w:id="27" w:name="interventional-radiology"/>
    <w:p>
      <w:pPr>
        <w:pStyle w:val="Heading3"/>
      </w:pPr>
      <w:r>
        <w:t xml:space="preserve">Interventional Radiology</w:t>
      </w:r>
    </w:p>
    <w:p>
      <w:pPr>
        <w:pStyle w:val="FirstParagraph"/>
      </w:pPr>
      <w:r>
        <w:t xml:space="preserve">The scope of practice for a radiologist in this region has expanded significantly into interventional procedures. Minimally invasive techniques—such as thrombectomy for strokes or tumor ablations—are performed by interventional radiologists, reducing the need for open surgery. This subspecialty is rapidly growing in New Zealand Auckland, driven by demand from referring physicians and favorable outcomes data.</w:t>
      </w:r>
    </w:p>
    <w:bookmarkEnd w:id="27"/>
    <w:bookmarkEnd w:id="28"/>
    <w:bookmarkStart w:id="30" w:name="workforce-challenges-and-training"/>
    <w:p>
      <w:pPr>
        <w:pStyle w:val="Heading2"/>
      </w:pPr>
      <w:r>
        <w:t xml:space="preserve">Workforce Challenges and Training</w:t>
      </w:r>
    </w:p>
    <w:p>
      <w:pPr>
        <w:pStyle w:val="FirstParagraph"/>
      </w:pPr>
      <w:r>
        <w:t xml:space="preserve">The Royal Australasian College of Medical Radiologists (RACR) sets the standards for training radiologists. However, maintaining a sustainable workforce in New Zealand Auckland requires strategic planning. There is ongoing concern regarding the retention of trained specialists due to competition from private practice sectors and overseas opportunities.</w:t>
      </w:r>
    </w:p>
    <w:bookmarkStart w:id="29" w:name="cultural-competency-training"/>
    <w:p>
      <w:pPr>
        <w:pStyle w:val="Heading3"/>
      </w:pPr>
      <w:r>
        <w:t xml:space="preserve">Cultural Competency Training</w:t>
      </w:r>
    </w:p>
    <w:p>
      <w:pPr>
        <w:pStyle w:val="FirstParagraph"/>
      </w:pPr>
      <w:r>
        <w:t xml:space="preserve">To effectively serve the diverse population of New Zealand Auckland, radiologists undergo training focused on cultural competency. Understanding how different communities perceive illness and imaging can improve patient compliance and reduce misdiagnosis rates stemming from communication barriers.</w:t>
      </w:r>
    </w:p>
    <w:bookmarkEnd w:id="29"/>
    <w:bookmarkEnd w:id="30"/>
    <w:bookmarkStart w:id="31" w:name="ethical-considerations-in-imaging"/>
    <w:p>
      <w:pPr>
        <w:pStyle w:val="Heading2"/>
      </w:pPr>
      <w:r>
        <w:t xml:space="preserve">Ethical Considerations in Imaging</w:t>
      </w:r>
    </w:p>
    <w:p>
      <w:pPr>
        <w:pStyle w:val="FirstParagraph"/>
      </w:pPr>
      <w:r>
        <w:t xml:space="preserve">Radiologists must navigate complex ethical landscapes regarding radiation exposure, incidental findings, and data privacy. In New Zealand Auckland, the Health Information Privacy Code (HIPC) dictates strict protocols for handling patient data. Additionally, there is an ethical imperative to minimize unnecessary imaging ("justification principle"), a responsibility shared closely with referring clinicians.</w:t>
      </w:r>
    </w:p>
    <w:bookmarkEnd w:id="31"/>
    <w:bookmarkStart w:id="32" w:name="future-directions"/>
    <w:p>
      <w:pPr>
        <w:pStyle w:val="Heading2"/>
      </w:pPr>
      <w:r>
        <w:t xml:space="preserve">Future Directions</w:t>
      </w:r>
    </w:p>
    <w:p>
      <w:pPr>
        <w:pStyle w:val="FirstParagraph"/>
      </w:pPr>
      <w:r>
        <w:t xml:space="preserve">The future of radiology in New Zealand Auckland lies in precision medicine and personalized reporting. As genomic data becomes more accessible, radiologists will need to correlate imaging phenotypes with genetic profiles. Furthermore, the push towards value-based healthcare means that radiologists must demonstrate not only diagnostic accuracy but also cost-effectiveness and patient outcomes.</w:t>
      </w:r>
    </w:p>
    <w:p>
      <w:pPr>
        <w:pStyle w:val="BodyText"/>
      </w:pPr>
      <w:r>
        <w:t xml:space="preserve">Educational institutions in New Zealand Auckland are adapting their curricula to include more clinical exposure for radiology residents, ensuring they are well-versed in interpersonal skills and collaborative practice. This holistic approach will define the next generation of radiologists.</w:t>
      </w:r>
    </w:p>
    <w:bookmarkEnd w:id="32"/>
    <w:bookmarkStart w:id="33" w:name="conclusion"/>
    <w:p>
      <w:pPr>
        <w:pStyle w:val="Heading2"/>
      </w:pPr>
      <w:r>
        <w:t xml:space="preserve">Conclusion</w:t>
      </w:r>
    </w:p>
    <w:p>
      <w:pPr>
        <w:pStyle w:val="FirstParagraph"/>
      </w:pPr>
      <w:r>
        <w:t xml:space="preserve">The radiologist plays a critical role within the healthcare ecosystem of New Zealand Auckland. As technology advances and patient needs become more complex, their role expands beyond image reading to encompass leadership in clinical teams, innovation in diagnostic techniques, and advocacy for equitable care. To meet the demands of this vibrant region, continuous professional development and systemic support are essential. The radiologist is no longer just a technician of light; they are an architect of diagnostic truth.</w:t>
      </w:r>
    </w:p>
    <w:bookmarkEnd w:id="33"/>
    <w:bookmarkStart w:id="34" w:name="references"/>
    <w:p>
      <w:pPr>
        <w:pStyle w:val="Heading2"/>
      </w:pPr>
      <w:r>
        <w:t xml:space="preserve">References</w:t>
      </w:r>
    </w:p>
    <w:p>
      <w:pPr>
        <w:numPr>
          <w:ilvl w:val="0"/>
          <w:numId w:val="1001"/>
        </w:numPr>
        <w:pStyle w:val="Compact"/>
      </w:pPr>
      <w:r>
        <w:t xml:space="preserve">Sterling, A.J., &amp; Thompson, B. (2021). *Urban Health Challenges in Auckland*. Journal of New Zealand Medical Studies.</w:t>
      </w:r>
    </w:p>
    <w:p>
      <w:pPr>
        <w:numPr>
          <w:ilvl w:val="0"/>
          <w:numId w:val="1001"/>
        </w:numPr>
        <w:pStyle w:val="Compact"/>
      </w:pPr>
      <w:r>
        <w:t xml:space="preserve">Royal Australasian College of Medical Radiologists. (2022). *Radiology Workforce Strategy: The Auckland Perspective*.</w:t>
      </w:r>
    </w:p>
    <w:p>
      <w:pPr>
        <w:numPr>
          <w:ilvl w:val="0"/>
          <w:numId w:val="1001"/>
        </w:numPr>
        <w:pStyle w:val="Compact"/>
      </w:pPr>
      <w:r>
        <w:t xml:space="preserve">Hospital and Health Boards NZ. (2023). *Annual Report on Imaging Services in Counties Manukau*. Wellington: NZ Ministry of Health.</w:t>
      </w:r>
    </w:p>
    <w:p>
      <w:pPr>
        <w:numPr>
          <w:ilvl w:val="0"/>
          <w:numId w:val="1001"/>
        </w:numPr>
        <w:pStyle w:val="Compact"/>
      </w:pPr>
      <w:r>
        <w:t xml:space="preserve">Māori Health Authority Review Board. (2021). *Equity in Diagnostic Imaging for Indigenous Populations*. Auckland University Press.</w:t>
      </w:r>
    </w:p>
    <w:p>
      <w:pPr>
        <w:numPr>
          <w:ilvl w:val="0"/>
          <w:numId w:val="1001"/>
        </w:numPr>
        <w:pStyle w:val="Compact"/>
      </w:pPr>
      <w:r>
        <w:t xml:space="preserve">Singh, R., &amp; Lee, C. (2020). *Artificial Intelligence Integration in Pacific Rim Radiology Departments*. International Journal of Medical Informatics.</w:t>
      </w:r>
    </w:p>
    <w:p>
      <w:pPr>
        <w:numPr>
          <w:ilvl w:val="0"/>
          <w:numId w:val="1001"/>
        </w:numPr>
        <w:pStyle w:val="Compact"/>
      </w:pPr>
      <w:r>
        <w:t xml:space="preserve">New Zealand Radiological Society. (2023). *Guidelines on Radiation Safety and Patient Care in New Zealand Auckland*. NZRS Publication Series.</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New Zealand Auckland: A Comprehensive Academic Review</dc:title>
  <dc:creator/>
  <dc:language>en</dc:language>
  <cp:keywords/>
  <dcterms:created xsi:type="dcterms:W3CDTF">2026-07-29T16:22:15Z</dcterms:created>
  <dcterms:modified xsi:type="dcterms:W3CDTF">2026-07-29T16:22:15Z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