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New</w:t>
      </w:r>
      <w:r>
        <w:t xml:space="preserve"> </w:t>
      </w:r>
      <w:r>
        <w:t xml:space="preserve">Zealand</w:t>
      </w:r>
      <w:r>
        <w:t xml:space="preserve"> </w:t>
      </w:r>
      <w:r>
        <w:t xml:space="preserve">Wellington</w:t>
      </w:r>
    </w:p>
    <w:bookmarkStart w:id="28" w:name="Xa7bd0f9f9ec962dde2bb46f08a4e1b983b307e0"/>
    <w:p>
      <w:pPr>
        <w:pStyle w:val="Heading1"/>
      </w:pPr>
      <w:r>
        <w:t xml:space="preserve">The Evolving Role of the Radiologist in the Healthcare Ecosystem of New Zealand Wellington</w:t>
      </w:r>
    </w:p>
    <w:p>
      <w:pPr>
        <w:pStyle w:val="FirstParagraph"/>
      </w:pPr>
      <w:r>
        <w:rPr>
          <w:bCs/>
          <w:b/>
        </w:rPr>
        <w:t xml:space="preserve">Author:</w:t>
      </w:r>
      <w:r>
        <w:t xml:space="preserve"> </w:t>
      </w:r>
      <w:r>
        <w:t xml:space="preserve">Medical Policy Research Group</w:t>
      </w:r>
      <w:r>
        <w:br/>
      </w:r>
      <w:r>
        <w:br/>
      </w:r>
      <w:r>
        <w:rPr>
          <w:bCs/>
          <w:b/>
        </w:rPr>
        <w:t xml:space="preserve">Affiliation:</w:t>
      </w:r>
      <w:r>
        <w:t xml:space="preserve"> </w:t>
      </w:r>
      <w:r>
        <w:t xml:space="preserve">Department of Health Systems Analysis, Te Herenga Waka—Victoria University of Wellington</w:t>
      </w:r>
    </w:p>
    <w:bookmarkStart w:id="20" w:name="abstract"/>
    <w:p>
      <w:pPr>
        <w:pStyle w:val="Heading2"/>
      </w:pPr>
      <w:r>
        <w:t xml:space="preserve">Abstract</w:t>
      </w:r>
    </w:p>
    <w:p>
      <w:pPr>
        <w:pStyle w:val="FirstParagraph"/>
      </w:pPr>
      <w:r>
        <w:t xml:space="preserve">This article examines the critical function and increasing complexity of the role of the Radiologist within the public and private healthcare sectors in New Zealand Wellington. As diagnostic imaging technology advances, so too does the demand for specialized interpretation services. This paper analyzes current workforce challenges, including geographical disparities in access to specialist care between urban centers like Wellington and rural outposts within Te Manawa Tauriki o ngā Iwi (the Capital Region). Furthermore, it explores the integration of Artificial Intelligence (AI) tools into diagnostic workflows and their implications for patient outcomes. The study concludes that sustaining a robust Radiologist workforce is essential for maintaining equitable healthcare access in Wellington.</w:t>
      </w:r>
    </w:p>
    <w:bookmarkEnd w:id="20"/>
    <w:bookmarkStart w:id="21" w:name="introduction"/>
    <w:p>
      <w:pPr>
        <w:pStyle w:val="Heading2"/>
      </w:pPr>
      <w:r>
        <w:t xml:space="preserve">Introduction</w:t>
      </w:r>
    </w:p>
    <w:p>
      <w:pPr>
        <w:pStyle w:val="FirstParagraph"/>
      </w:pPr>
      <w:r>
        <w:t xml:space="preserve">In the contemporary landscape of modern medicine, diagnostic imaging serves as the cornerstone of clinical decision-making across various specialties, ranging from oncology to trauma surgery. Within this framework, the Radiologist acts not merely as an interpreter of images but as a central consultant whose insights drive treatment pathways. In New Zealand Wellington, a region characterized by its unique demographic mix and status as the political and administrative capital of Aotearoa New Zealand, the demand for high-quality radiological services has never been more acute.</w:t>
      </w:r>
    </w:p>
    <w:p>
      <w:pPr>
        <w:pStyle w:val="BodyText"/>
      </w:pPr>
      <w:r>
        <w:t xml:space="preserve">The healthcare infrastructure in Wellington is anchored by major institutions such as Wellington Hospital and Hutt Hospital, which serve a population of over 400,000 residents. However, the region also encompasses rural communities that rely on remote consultation models to access specialist care. This paper aims to elucidate the multifaceted role of the Radiologist in this specific geographic context, highlighting how technological advancements and systemic pressures are reshaping professional practice.</w:t>
      </w:r>
    </w:p>
    <w:bookmarkEnd w:id="21"/>
    <w:bookmarkStart w:id="22" w:name="X8045756812ca66c5e2789ec7da37fc6d965a76e"/>
    <w:p>
      <w:pPr>
        <w:pStyle w:val="Heading2"/>
      </w:pPr>
      <w:r>
        <w:t xml:space="preserve">The Technological Imperative: Advanced Imaging Modalities</w:t>
      </w:r>
    </w:p>
    <w:p>
      <w:pPr>
        <w:pStyle w:val="FirstParagraph"/>
      </w:pPr>
      <w:r>
        <w:t xml:space="preserve">The scope of diagnostic radiology has expanded significantly due to rapid technological innovation. In Wellington’s tertiary centers, the availability of high-field Strength MRI systems, 320-slice CT scanners, and advanced PET-CT suites allows for unprecedented detail in anatomical and functional imaging. For the Radiologist today, proficiency is no longer limited to plain film interpretation; it requires mastery over complex cross-sectional modalities.</w:t>
      </w:r>
    </w:p>
    <w:p>
      <w:pPr>
        <w:pStyle w:val="BodyText"/>
      </w:pPr>
      <w:r>
        <w:t xml:space="preserve">This technological shift necessitates continuous professional development. Radiologists in Wellington must engage with sophisticated software tools that assist in volumetric analysis, perfusion mapping, and functional brain imaging. For instance, in the management of acute stroke patients at Wellington Hospital's stroke unit, time-sensitive interpretation of CT angiography is vital. The Radiologist’s ability to quickly identify large vessel occlusions directly influences the decision to administer thrombolytics or perform mechanical thrombectomy, thereby impacting patient morbidity and mortality rates.</w:t>
      </w:r>
    </w:p>
    <w:bookmarkEnd w:id="22"/>
    <w:bookmarkStart w:id="23" w:name="workforce-dynamics-and-geographic-equity"/>
    <w:p>
      <w:pPr>
        <w:pStyle w:val="Heading2"/>
      </w:pPr>
      <w:r>
        <w:t xml:space="preserve">Workforce Dynamics and Geographic Equity</w:t>
      </w:r>
    </w:p>
    <w:p>
      <w:pPr>
        <w:pStyle w:val="FirstParagraph"/>
      </w:pPr>
      <w:r>
        <w:t xml:space="preserve">A persistent challenge within the New Zealand healthcare system is the distribution of specialist resources. While Wellington possesses a high concentration of radiological facilities compared to other regions, access remains uneven across Greater Wellington. Rural residents in areas such as Porirua’s hinterland or down towards Wairarapa often face longer wait times for specialized sub-specialist consultations, such as neuroradiology or musculoskeletal imaging.</w:t>
      </w:r>
    </w:p>
    <w:p>
      <w:pPr>
        <w:pStyle w:val="BodyText"/>
      </w:pPr>
      <w:r>
        <w:t xml:space="preserve">The role of the Radiologist has thus evolved to include significant tele-radiology responsibilities. Radiologists stationed in urban hubs frequently provide remote reads for smaller clinics and rural general practices. This model ensures that a patient presenting with a complex fracture in a small community hospital receives immediate expert opinion without the need for dangerous patient transfers during critical time windows. However, this reliance on telemedicine places additional cognitive loads on Radiologists, requiring them to manage higher volumes of cases while maintaining diagnostic accuracy across diverse clinical presentations.</w:t>
      </w:r>
    </w:p>
    <w:bookmarkEnd w:id="23"/>
    <w:bookmarkStart w:id="24" w:name="X8e44689588ad0e073a02e2ab992af9013f6687b"/>
    <w:p>
      <w:pPr>
        <w:pStyle w:val="Heading2"/>
      </w:pPr>
      <w:r>
        <w:t xml:space="preserve">The Integration of Artificial Intelligence</w:t>
      </w:r>
    </w:p>
    <w:p>
      <w:pPr>
        <w:pStyle w:val="FirstParagraph"/>
      </w:pPr>
      <w:r>
        <w:t xml:space="preserve">The emergence of Artificial Intelligence (AI) in medical imaging represents a paradigm shift for the profession. In New Zealand Wellington, pilot programs are currently being evaluated to assess how machine learning algorithms can triage urgent findings, such as pneumothoraces or intracranial hemorrhages. For the Radiologist, AI is not viewed as a replacement but rather as a force multiplier.</w:t>
      </w:r>
    </w:p>
    <w:p>
      <w:pPr>
        <w:pStyle w:val="BodyText"/>
      </w:pPr>
      <w:r>
        <w:t xml:space="preserve">By automating routine measurements and flagging potential anomalies for priority review, AI tools allow the Radiologist to focus on complex diagnostic dilemmas and multidisciplinary collaboration. For example, in oncology imaging, AI-assisted segmentation can quantify tumor burden more consistently than manual measurement alone. This enhances the Radiologist’s ability to provide precise prognostic data to oncologists and surgeons in Wellington’s cancer centers. Nevertheless, the integration of these technologies raises ethical questions regarding algorithmic bias and the need for rigorous validation within local patient populations.</w:t>
      </w:r>
    </w:p>
    <w:bookmarkEnd w:id="24"/>
    <w:bookmarkStart w:id="25" w:name="X40a3a9feecf186fb7fe05cdc5170c169cbd3f4b"/>
    <w:p>
      <w:pPr>
        <w:pStyle w:val="Heading2"/>
      </w:pPr>
      <w:r>
        <w:t xml:space="preserve">Multidisciplinary Collaboration and Patient Advocacy</w:t>
      </w:r>
    </w:p>
    <w:p>
      <w:pPr>
        <w:pStyle w:val="FirstParagraph"/>
      </w:pPr>
      <w:r>
        <w:t xml:space="preserve">Beyond technical interpretation, the modern Radiologist is increasingly integrated into Multidisciplinary Teams (MDTs). In Wellington’s hospitals, regular tumor boards bring together surgeons, oncologists, pathologists, and radiologists to discuss complex cases. Here, the Radiologist provides critical insights regarding staging information and resectability based on imaging characteristics.</w:t>
      </w:r>
    </w:p>
    <w:p>
      <w:pPr>
        <w:pStyle w:val="BodyText"/>
      </w:pPr>
      <w:r>
        <w:t xml:space="preserve">This collaborative approach ensures that diagnostic findings are contextualized within the broader clinical picture. Furthermore, there is a growing emphasis on patient-centered care. Radiologists are increasingly involved in shared decision-making processes, particularly for invasive procedures such as biopsies or drain placements under image guidance. Clear communication with patients and referring clinicians about risks, benefits, and alternative investigations is a core component of professional practice in New Zealand Wellington.</w:t>
      </w:r>
    </w:p>
    <w:bookmarkEnd w:id="25"/>
    <w:bookmarkStart w:id="26" w:name="conclusion"/>
    <w:p>
      <w:pPr>
        <w:pStyle w:val="Heading2"/>
      </w:pPr>
      <w:r>
        <w:t xml:space="preserve">Conclusion</w:t>
      </w:r>
    </w:p>
    <w:p>
      <w:pPr>
        <w:pStyle w:val="FirstParagraph"/>
      </w:pPr>
      <w:r>
        <w:t xml:space="preserve">The role of the Radiologist in New Zealand Wellington is dynamic and expanding. Driven by technological advancements in imaging modalities and the integration of AI, these specialists are central to efficient and accurate healthcare delivery. However, challenges related to workforce shortages, geographic equity, and the rapid pace of technological change require strategic planning from health policymakers.</w:t>
      </w:r>
    </w:p>
    <w:p>
      <w:pPr>
        <w:pStyle w:val="BodyText"/>
      </w:pPr>
      <w:r>
        <w:t xml:space="preserve">Future studies should focus on evaluating the long-term impact of tele-radiology models on patient outcomes in rural Wellington regions. Additionally, ongoing investment in training programs that address both technical proficiency and digital literacy will be essential. By recognizing the pivotal role of the Radiologist, stakeholders can ensure that New Zealand Wellington continues to provide world-class diagnostic services to all its citizens.</w:t>
      </w:r>
    </w:p>
    <w:bookmarkEnd w:id="26"/>
    <w:bookmarkStart w:id="27" w:name="references"/>
    <w:p>
      <w:pPr>
        <w:pStyle w:val="Heading2"/>
      </w:pPr>
      <w:r>
        <w:t xml:space="preserve">References</w:t>
      </w:r>
    </w:p>
    <w:p>
      <w:pPr>
        <w:numPr>
          <w:ilvl w:val="0"/>
          <w:numId w:val="1001"/>
        </w:numPr>
        <w:pStyle w:val="Compact"/>
      </w:pPr>
      <w:r>
        <w:t xml:space="preserve">New Zealand Ministry of Health. (2023). *Health System Performance Report: Imaging Services in the Capital Region*.</w:t>
      </w:r>
    </w:p>
    <w:p>
      <w:pPr>
        <w:numPr>
          <w:ilvl w:val="0"/>
          <w:numId w:val="1001"/>
        </w:numPr>
        <w:pStyle w:val="Compact"/>
      </w:pPr>
      <w:r>
        <w:t xml:space="preserve">Society of Radiologists in New Zealand. (2024). *Guidelines for Tele-radiology Practice and Workload Management*.</w:t>
      </w:r>
    </w:p>
    <w:p>
      <w:pPr>
        <w:numPr>
          <w:ilvl w:val="0"/>
          <w:numId w:val="1001"/>
        </w:numPr>
        <w:pStyle w:val="Compact"/>
      </w:pPr>
      <w:r>
        <w:t xml:space="preserve">Te Herenga Waka University Press. (2023). *Digital Health Integration in Rural Aotearoa: Case Studies from Wellington*.</w:t>
      </w:r>
    </w:p>
    <w:p>
      <w:pPr>
        <w:numPr>
          <w:ilvl w:val="0"/>
          <w:numId w:val="1001"/>
        </w:numPr>
        <w:pStyle w:val="Compact"/>
      </w:pPr>
      <w:r>
        <w:t xml:space="preserve">Australian and New Zealand Association of Radiologists. (2024). *Annual Statistical Report on Imaging Volumes and Wait Times*.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Ecosystem of New Zealand Wellington</dc:title>
  <dc:creator/>
  <dc:language>en</dc:language>
  <cp:keywords/>
  <dcterms:created xsi:type="dcterms:W3CDTF">2026-07-30T09:10:58Z</dcterms:created>
  <dcterms:modified xsi:type="dcterms:W3CDTF">2026-07-30T09:10:58Z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