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Innovations,</w:t>
      </w:r>
      <w:r>
        <w:t xml:space="preserve"> </w:t>
      </w:r>
      <w:r>
        <w:t xml:space="preserve">and</w:t>
      </w:r>
      <w:r>
        <w:t xml:space="preserve"> </w:t>
      </w:r>
      <w:r>
        <w:t xml:space="preserve">Pathways</w:t>
      </w:r>
      <w:r>
        <w:t xml:space="preserve"> </w:t>
      </w:r>
      <w:r>
        <w:t xml:space="preserve">for</w:t>
      </w:r>
      <w:r>
        <w:t xml:space="preserve"> </w:t>
      </w:r>
      <w:r>
        <w:t xml:space="preserve">Excellence</w:t>
      </w:r>
    </w:p>
    <w:bookmarkStart w:id="29" w:name="X7beb6042e2b90946fd57bda68600e8d29913ae1"/>
    <w:p>
      <w:pPr>
        <w:pStyle w:val="Heading1"/>
      </w:pPr>
      <w:r>
        <w:t xml:space="preserve">The Evolving Role of the Radiologist in Sudan Khartoum: Challenges, Innovations, and Pathways for Excellence</w:t>
      </w:r>
    </w:p>
    <w:p>
      <w:pPr>
        <w:pStyle w:val="FirstParagraph"/>
      </w:pPr>
      <w:r>
        <w:rPr>
          <w:bCs/>
          <w:b/>
        </w:rPr>
        <w:t xml:space="preserve">Sudanese Journal of Medical Sciences</w:t>
      </w:r>
      <w:r>
        <w:br/>
      </w:r>
      <w:r>
        <w:t xml:space="preserve">Volume 42, Issue 3 | October 2023</w:t>
      </w:r>
      <w:r>
        <w:br/>
      </w:r>
      <w:r>
        <w:rPr>
          <w:iCs/>
          <w:i/>
        </w:rPr>
        <w:t xml:space="preserve">Afshin Rahimi, MD, PhD; Fatima Elzaki, MRCP; Hassan Osman, FRCR</w:t>
      </w:r>
    </w:p>
    <w:bookmarkStart w:id="20" w:name="abstract"/>
    <w:p>
      <w:pPr>
        <w:pStyle w:val="Heading3"/>
      </w:pPr>
      <w:r>
        <w:rPr>
          <w:bCs/>
          <w:b/>
        </w:rPr>
        <w:t xml:space="preserve">Abstract</w:t>
      </w:r>
    </w:p>
    <w:p>
      <w:pPr>
        <w:pStyle w:val="FirstParagraph"/>
      </w:pPr>
      <w:r>
        <w:t xml:space="preserve">The landscape of diagnostic medicine in Sudan Khartoum has undergone significant transformation over the past two decades. This article explores the critical role of the radiologist within this specific geographical and socio-economic context. As Sudan Khartoum remains a hub for specialized healthcare in East Africa, the demand for accurate diagnostic imaging has surged due to epidemiological shifts, including a rising burden of non-communicable diseases alongside persistent infectious disease challenges. However, radiologists in Sudan Khartoum face unique hurdles regarding infrastructure stability, equipment maintenance, and workforce retention. This paper reviews the current state of radiology practice in Sudan Khartoum, analyzing the impact of economic volatility on hospital resources and detailing innovative strategies employed by local specialists to maintain diagnostic quality. Furthermore, it highlights the crucial contribution of tele-radiology initiatives connecting Sudan Khartoum with international experts to bridge knowledge gaps. The findings suggest that strengthening local training programs and investing in resilient infrastructure are paramount for sustaining high standards of care in Sudan Khartoum.</w:t>
      </w:r>
    </w:p>
    <w:bookmarkEnd w:id="20"/>
    <w:bookmarkStart w:id="21" w:name="introduction"/>
    <w:p>
      <w:pPr>
        <w:pStyle w:val="Heading3"/>
      </w:pPr>
      <w:r>
        <w:rPr>
          <w:bCs/>
          <w:b/>
        </w:rPr>
        <w:t xml:space="preserve">1. Introduction</w:t>
      </w:r>
    </w:p>
    <w:p>
      <w:pPr>
        <w:pStyle w:val="FirstParagraph"/>
      </w:pPr>
      <w:r>
        <w:t xml:space="preserve">Radiology serves as the backbone of modern diagnostic medicine, providing essential visual data that guides clinical decision-making across various specialties. In the context of Sudan Khartoum, a city with a rapidly growing population and complex healthcare needs, the function of the radiologist extends beyond mere image interpretation. It involves navigating logistical constraints while delivering life-saving diagnostics in environments often characterized by resource limitation.</w:t>
      </w:r>
    </w:p>
    <w:p>
      <w:pPr>
        <w:pStyle w:val="BodyText"/>
      </w:pPr>
      <w:r>
        <w:t xml:space="preserve">Sudan Khartoum is home to several major referral hospitals and specialized centers that serve not only the capital but also surrounding states within Sudan. The radiologist in this region operates at the intersection of advanced medical technology and challenging socio-economic realities. Understanding the specific dynamics affecting radiology practice in Sudan Khartoum is essential for policymakers, healthcare administrators, and international partners aiming to support sustainable healthcare development.</w:t>
      </w:r>
    </w:p>
    <w:bookmarkEnd w:id="21"/>
    <w:bookmarkStart w:id="22" w:name="Xc691d8d25511e754e96f41fbe3367dec3858da7"/>
    <w:p>
      <w:pPr>
        <w:pStyle w:val="Heading3"/>
      </w:pPr>
      <w:r>
        <w:rPr>
          <w:bCs/>
          <w:b/>
        </w:rPr>
        <w:t xml:space="preserve">2. Epidemiological Context and Diagnostic Demand</w:t>
      </w:r>
    </w:p>
    <w:p>
      <w:pPr>
        <w:pStyle w:val="FirstParagraph"/>
      </w:pPr>
      <w:r>
        <w:t xml:space="preserve">The health profile of Sudan Khartoum presents a dual burden of disease. On one hand, there is a high prevalence of infectious diseases such as tuberculosis, malaria, and neglected tropical diseases, which require precise radiographic detection for early diagnosis and management. On the other hand, urbanization in Sudan Khartoum has led to an increase in non-communicable diseases (NCDs), including cardiovascular conditions and malignancies. Cancers of the breast, cervix, liver (often associated with Hepatitis C prevalence), and lung are becoming increasingly common.</w:t>
      </w:r>
    </w:p>
    <w:p>
      <w:pPr>
        <w:pStyle w:val="BodyText"/>
      </w:pPr>
      <w:r>
        <w:t xml:space="preserve">This epidemiological shift places immense pressure on the radiologist workforce in Sudan Khartoum. The need for advanced modalities such as Computed Tomography (CT) and Magnetic Resonance Imaging (MRI) is growing to detect early-stage cancers and vascular anomalies. However, the availability of these services remains concentrated in private institutions within Sudan Khartoum, creating disparities in access for lower-income populations.</w:t>
      </w:r>
    </w:p>
    <w:bookmarkEnd w:id="22"/>
    <w:bookmarkStart w:id="23" w:name="X492e72345c27383a79d47ab2404a995b92c8c21"/>
    <w:p>
      <w:pPr>
        <w:pStyle w:val="Heading3"/>
      </w:pPr>
      <w:r>
        <w:rPr>
          <w:bCs/>
          <w:b/>
        </w:rPr>
        <w:t xml:space="preserve">3. Infrastructure Challenges and Equipment Sustainability</w:t>
      </w:r>
    </w:p>
    <w:p>
      <w:pPr>
        <w:pStyle w:val="FirstParagraph"/>
      </w:pPr>
      <w:r>
        <w:t xml:space="preserve">A primary concern for the radiologist practicing in Sudan Khartoum is the reliability of imaging infrastructure. Frequent power outages necessitate heavy reliance on generators, which can cause voltage fluctuations damaging sensitive electronic components of MRI and CT scanners. Furthermore, supply chain disruptions often delay the procurement of contrast agents, films (in facilities still using film-based systems), and spare parts.</w:t>
      </w:r>
    </w:p>
    <w:p>
      <w:pPr>
        <w:pStyle w:val="BodyText"/>
      </w:pPr>
      <w:r>
        <w:t xml:space="preserve">Maintenance is another critical issue. Many hospitals in Sudan Khartoum struggle with limited technical support teams for biomedical engineering. Consequently, radiologists often collaborate closely with clinical engineers to troubleshoot equipment failures. The aging of imaging hardware in public facilities in Sudan Khartoum exacerbates this problem, as newer machines are primarily installed in private centers accessible mainly to those who can afford out-of-pocket payments.</w:t>
      </w:r>
    </w:p>
    <w:bookmarkEnd w:id="23"/>
    <w:bookmarkStart w:id="24" w:name="X60456edf504dff815fddacc2aafb54fb60ce749"/>
    <w:p>
      <w:pPr>
        <w:pStyle w:val="Heading3"/>
      </w:pPr>
      <w:r>
        <w:rPr>
          <w:bCs/>
          <w:b/>
        </w:rPr>
        <w:t xml:space="preserve">4. Professional Development and Workforce Retention</w:t>
      </w:r>
    </w:p>
    <w:p>
      <w:pPr>
        <w:pStyle w:val="FirstParagraph"/>
      </w:pPr>
      <w:r>
        <w:t xml:space="preserve">The training of the radiologist is vital for improving diagnostic accuracy. In Sudan Khartoum, postgraduate residency programs exist but are often under-resourced compared to international standards. While local universities provide theoretical knowledge, hands-on training opportunities may be limited due to high patient loads and equipment downtime.</w:t>
      </w:r>
    </w:p>
    <w:p>
      <w:pPr>
        <w:pStyle w:val="BodyText"/>
      </w:pPr>
      <w:r>
        <w:t xml:space="preserve">Brain drain remains a significant threat to the stability of the radiology workforce in Sudan Khartoum. Many highly qualified radiologists seek employment abroad for better remuneration and professional stability. This migration creates a shortage of specialists, leaving general practitioners and junior doctors in rural areas with limited access to expert interpretation services. Retaining talent requires not only competitive salary structures but also opportunities for continuous medical education (CME) within Sudan Khartoum.</w:t>
      </w:r>
    </w:p>
    <w:bookmarkEnd w:id="24"/>
    <w:bookmarkStart w:id="25" w:name="X7bbcb86b069d841eb3e24ca9e5d95117df1e133"/>
    <w:p>
      <w:pPr>
        <w:pStyle w:val="Heading3"/>
      </w:pPr>
      <w:r>
        <w:rPr>
          <w:bCs/>
          <w:b/>
        </w:rPr>
        <w:t xml:space="preserve">5. Technological Innovation and Tele-radiology</w:t>
      </w:r>
    </w:p>
    <w:p>
      <w:pPr>
        <w:pStyle w:val="FirstParagraph"/>
      </w:pPr>
      <w:r>
        <w:t xml:space="preserve">In response to these challenges, the radiologist community in Sudan Khartoum has increasingly embraced digital health solutions. The adoption of Picture Archiving and Communication Systems (PACS) in major hospitals has streamlined image storage and retrieval, reducing the physical space required for films and improving workflow efficiency.</w:t>
      </w:r>
    </w:p>
    <w:p>
      <w:pPr>
        <w:pStyle w:val="BodyText"/>
      </w:pPr>
      <w:r>
        <w:t xml:space="preserve">Perhaps the most transformative development is the rise of tele-radiology. Radiologists based in Sudan Khartoum now frequently partner with international radiology centers to provide second opinions or remote reporting. This collaboration allows for real-time consultation, enhancing diagnostic confidence and facilitating knowledge transfer. For instance, complex oncological cases from Sudan Khartoum can be reviewed by sub-specialists globally, ensuring that patients receive world-class diagnostic insights regardless of geographic limitations.</w:t>
      </w:r>
    </w:p>
    <w:p>
      <w:pPr>
        <w:pStyle w:val="BodyText"/>
      </w:pPr>
      <w:r>
        <w:t xml:space="preserve">Moreover, artificial intelligence (AI) tools are beginning to be integrated into workflows in leading centers in Sudan Khartoum. These tools assist radiologists in triaging critical findings, such as identifying intracranial hemorrhages or pulmonary embolisms, thereby improving turnaround times and patient outcomes.</w:t>
      </w:r>
    </w:p>
    <w:bookmarkEnd w:id="25"/>
    <w:bookmarkStart w:id="26" w:name="recommendations-for-future-practice"/>
    <w:p>
      <w:pPr>
        <w:pStyle w:val="Heading3"/>
      </w:pPr>
      <w:r>
        <w:rPr>
          <w:bCs/>
          <w:b/>
        </w:rPr>
        <w:t xml:space="preserve">6. Recommendations for Future Practice</w:t>
      </w:r>
    </w:p>
    <w:p>
      <w:pPr>
        <w:pStyle w:val="FirstParagraph"/>
      </w:pPr>
      <w:r>
        <w:t xml:space="preserve">To strengthen the role of the radiologist in Sudan Khartoum, several strategic actions are recommended:</w:t>
      </w:r>
    </w:p>
    <w:p>
      <w:pPr>
        <w:numPr>
          <w:ilvl w:val="0"/>
          <w:numId w:val="1001"/>
        </w:numPr>
        <w:pStyle w:val="Compact"/>
      </w:pPr>
      <w:r>
        <w:rPr>
          <w:bCs/>
          <w:b/>
        </w:rPr>
        <w:t xml:space="preserve">Investment in Infrastructure:</w:t>
      </w:r>
      <w:r>
        <w:t xml:space="preserve"> </w:t>
      </w:r>
      <w:r>
        <w:t xml:space="preserve">Government and private stakeholders must prioritize stable power supplies and regular maintenance contracts for imaging equipment.</w:t>
      </w:r>
    </w:p>
    <w:p>
      <w:pPr>
        <w:numPr>
          <w:ilvl w:val="0"/>
          <w:numId w:val="1001"/>
        </w:numPr>
        <w:pStyle w:val="Compact"/>
      </w:pPr>
      <w:r>
        <w:rPr>
          <w:bCs/>
          <w:b/>
        </w:rPr>
        <w:t xml:space="preserve">Educational Enhancement:</w:t>
      </w:r>
      <w:r>
        <w:t xml:space="preserve"> </w:t>
      </w:r>
      <w:r>
        <w:t xml:space="preserve">Expansion of fellowship training programs in sub-specialties such as neuroradiology, musculoskeletal radiology, and interventional radiology within Sudan Khartoum.</w:t>
      </w:r>
    </w:p>
    <w:p>
      <w:pPr>
        <w:numPr>
          <w:ilvl w:val="0"/>
          <w:numId w:val="1001"/>
        </w:numPr>
        <w:pStyle w:val="Compact"/>
      </w:pPr>
      <w:r>
        <w:rPr>
          <w:bCs/>
          <w:b/>
        </w:rPr>
        <w:t xml:space="preserve">Pan-African Collaboration:</w:t>
      </w:r>
      <w:r>
        <w:t xml:space="preserve"> </w:t>
      </w:r>
      <w:r>
        <w:t xml:space="preserve">Strengthening networks between radiologists in Sudan Khartoum and other African nations to share resources and best practices.</w:t>
      </w:r>
    </w:p>
    <w:p>
      <w:pPr>
        <w:numPr>
          <w:ilvl w:val="0"/>
          <w:numId w:val="1001"/>
        </w:numPr>
        <w:pStyle w:val="Compact"/>
      </w:pPr>
      <w:r>
        <w:rPr>
          <w:bCs/>
          <w:b/>
        </w:rPr>
        <w:t xml:space="preserve">Digital Health Policy:</w:t>
      </w:r>
      <w:r>
        <w:t xml:space="preserve"> </w:t>
      </w:r>
      <w:r>
        <w:t xml:space="preserve">Developing national guidelines for the implementation of AI-assisted diagnostics and tele-radiology to ensure data security and ethical standards.</w:t>
      </w:r>
    </w:p>
    <w:bookmarkEnd w:id="26"/>
    <w:bookmarkStart w:id="27" w:name="conclusion"/>
    <w:p>
      <w:pPr>
        <w:pStyle w:val="Heading3"/>
      </w:pPr>
      <w:r>
        <w:rPr>
          <w:bCs/>
          <w:b/>
        </w:rPr>
        <w:t xml:space="preserve">7. Conclusion</w:t>
      </w:r>
    </w:p>
    <w:p>
      <w:pPr>
        <w:pStyle w:val="FirstParagraph"/>
      </w:pPr>
      <w:r>
        <w:t xml:space="preserve">The radiologist in Sudan Khartoum plays an indispensable role in the healthcare ecosystem, acting as a diagnostic sentinel for both infectious and chronic diseases. Despite facing formidable challenges related to infrastructure, funding, and workforce retention, the profession demonstrates remarkable resilience and adaptability. By leveraging technology through tele-radiology and digital imaging systems, radiologists in Sudan Khartoum are bridging gaps in care access. Future success depends on sustained investment in human capital and technological infrastructure to ensure that the healthcare system in Sudan Khartoum continues to evolve and meet the needs of its diverse population.</w:t>
      </w:r>
    </w:p>
    <w:bookmarkEnd w:id="27"/>
    <w:bookmarkStart w:id="28" w:name="references"/>
    <w:p>
      <w:pPr>
        <w:pStyle w:val="Heading3"/>
      </w:pPr>
      <w:r>
        <w:rPr>
          <w:bCs/>
          <w:b/>
        </w:rPr>
        <w:t xml:space="preserve">References</w:t>
      </w:r>
    </w:p>
    <w:p>
      <w:pPr>
        <w:numPr>
          <w:ilvl w:val="0"/>
          <w:numId w:val="1002"/>
        </w:numPr>
        <w:pStyle w:val="Compact"/>
      </w:pPr>
      <w:r>
        <w:t xml:space="preserve">1. Ministry of Health Sudan. (2021). *National Health Strategy: Building Resilient Systems*. Khartoum: Government Printing Press.</w:t>
      </w:r>
    </w:p>
    <w:p>
      <w:pPr>
        <w:numPr>
          <w:ilvl w:val="0"/>
          <w:numId w:val="1002"/>
        </w:numPr>
        <w:pStyle w:val="Compact"/>
      </w:pPr>
      <w:r>
        <w:t xml:space="preserve">2. Ahmed, A., &amp; Mustafa, K. (2019). "Challenges in Radiology Education in Sub-Saharan Africa." *African Journal of Medicine and Medical Sciences*, 48(3), 215-220.</w:t>
      </w:r>
    </w:p>
    <w:p>
      <w:pPr>
        <w:numPr>
          <w:ilvl w:val="0"/>
          <w:numId w:val="1002"/>
        </w:numPr>
        <w:pStyle w:val="Compact"/>
      </w:pPr>
      <w:r>
        <w:t xml:space="preserve">3. World Health Organization. (2022). *Health Information System Report: Sudan*. Geneva: WHO Regional Office for Africa.</w:t>
      </w:r>
    </w:p>
    <w:p>
      <w:pPr>
        <w:numPr>
          <w:ilvl w:val="0"/>
          <w:numId w:val="1002"/>
        </w:numPr>
        <w:pStyle w:val="Compact"/>
      </w:pPr>
      <w:r>
        <w:t xml:space="preserve">4. Ibrahim, N., et al. (2018). "Prevalence of Hepatitis C and Associated Liver Pathologies in Khartoum State." *Journal of Clinical Hepatology*, 34(5), 89-95.</w:t>
      </w:r>
    </w:p>
    <w:p>
      <w:pPr>
        <w:numPr>
          <w:ilvl w:val="0"/>
          <w:numId w:val="1002"/>
        </w:numPr>
        <w:pStyle w:val="Compact"/>
      </w:pPr>
      <w:r>
        <w:t xml:space="preserve">5. Omer, S., &amp; Hassan, L. (2020). "The Role of Tele-radiology in Improving Diagnostic Accuracy in Resource-Limited Settings." *Sudan Journal of Radiology*, 12(1), 45-52.</w:t>
      </w:r>
    </w:p>
    <w:p>
      <w:pPr>
        <w:numPr>
          <w:ilvl w:val="0"/>
          <w:numId w:val="1002"/>
        </w:numPr>
        <w:pStyle w:val="Compact"/>
      </w:pPr>
      <w:r>
        <w:t xml:space="preserve">6. United Nations Development Programme. (2017). *Human Development Report: Sustainable Progress*. New York: UNDP.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Sudan Khartoum: Challenges, Innovations, and Pathways for Excellence</dc:title>
  <dc:creator/>
  <dc:language>en</dc:language>
  <cp:keywords/>
  <dcterms:created xsi:type="dcterms:W3CDTF">2026-07-29T03:49:19Z</dcterms:created>
  <dcterms:modified xsi:type="dcterms:W3CDTF">2026-07-29T03:49:19Z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