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Integrating</w:t>
      </w:r>
      <w:r>
        <w:t xml:space="preserve"> </w:t>
      </w:r>
      <w:r>
        <w:t xml:space="preserve">Artificial</w:t>
      </w:r>
      <w:r>
        <w:t xml:space="preserve"> </w:t>
      </w:r>
      <w:r>
        <w:t xml:space="preserve">Intelligence</w:t>
      </w:r>
      <w:r>
        <w:t xml:space="preserve"> </w:t>
      </w:r>
      <w:r>
        <w:t xml:space="preserve">and</w:t>
      </w:r>
      <w:r>
        <w:t xml:space="preserve"> </w:t>
      </w:r>
      <w:r>
        <w:t xml:space="preserve">Advanced</w:t>
      </w:r>
      <w:r>
        <w:t xml:space="preserve"> </w:t>
      </w:r>
      <w:r>
        <w:t xml:space="preserve">Imaging</w:t>
      </w:r>
      <w:r>
        <w:t xml:space="preserve"> </w:t>
      </w:r>
      <w:r>
        <w:t xml:space="preserve">Modalities</w:t>
      </w:r>
      <w:r>
        <w:t xml:space="preserve"> </w:t>
      </w:r>
      <w:r>
        <w:t xml:space="preserve">in</w:t>
      </w:r>
      <w:r>
        <w:t xml:space="preserve"> </w:t>
      </w:r>
      <w:r>
        <w:t xml:space="preserve">a</w:t>
      </w:r>
      <w:r>
        <w:t xml:space="preserve"> </w:t>
      </w:r>
      <w:r>
        <w:t xml:space="preserve">Complex</w:t>
      </w:r>
      <w:r>
        <w:t xml:space="preserve"> </w:t>
      </w:r>
      <w:r>
        <w:t xml:space="preserve">Urban</w:t>
      </w:r>
      <w:r>
        <w:t xml:space="preserve"> </w:t>
      </w:r>
      <w:r>
        <w:t xml:space="preserve">Healthcare</w:t>
      </w:r>
      <w:r>
        <w:t xml:space="preserve"> </w:t>
      </w:r>
      <w:r>
        <w:t xml:space="preserve">Ecosystem</w:t>
      </w:r>
    </w:p>
    <w:bookmarkStart w:id="26" w:name="Xc8f7c8da67bcdce5929ed64e6e4b798213cb6a1"/>
    <w:p>
      <w:pPr>
        <w:pStyle w:val="Heading1"/>
      </w:pPr>
      <w:r>
        <w:t xml:space="preserve">The Evolving Role of the Radiologist in United States Chicago: Integrating Artificial Intelligence and Advanced Imaging Modalities in a Complex Urban Healthcare Ecosystem</w:t>
      </w:r>
    </w:p>
    <w:p>
      <w:pPr>
        <w:pStyle w:val="FirstParagraph"/>
      </w:pPr>
      <w:r>
        <w:br/>
      </w:r>
      <w:r>
        <w:t xml:space="preserve">This article examines the multifaceted role of radiologists within the urban healthcare landscape of United States Chicago. It explores how academic medical centers and private practices are adapting to technological advancements, including artificial intelligence and advanced imaging modalities, to meet the diagnostic demands of a diverse population. The discussion highlights challenges in communication, interdisciplinary collaboration, and educational imperatives necessary for maintaining high standards in radiological practice.</w:t>
      </w:r>
      <w:r>
        <w:br/>
      </w:r>
      <w:r>
        <w:rPr>
          <w:bCs/>
          <w:b/>
        </w:rPr>
        <w:t xml:space="preserve">Keywords:</w:t>
      </w:r>
      <w:r>
        <w:t xml:space="preserve"> </w:t>
      </w:r>
      <w:r>
        <w:t xml:space="preserve">Radiologist; United States Chicago; Medical Imaging; Artificial Intelligence; Academic Medicine.</w:t>
      </w:r>
    </w:p>
    <w:p>
      <w:pPr>
        <w:pStyle w:val="BodyText"/>
      </w:pPr>
      <w:r>
        <w:t xml:space="preserve">The city of Chicago stands as a critical node in the United States healthcare infrastructure. With one of the most diverse and densely populated urban centers in North America, the demand for diagnostic imaging services is immense and multifaceted. Within this complex ecosystem, the radiologist serves not merely as an interpreter of images but as a central consultant to clinical care teams. As medical technology advances at an unprecedented pace, particularly with the integration of artificial intelligence (AI) and high-resolution cross-sectional imaging, the role of the radiologist in United States Chicago is undergoing a profound transformation. This article explores these changes, examining how academic medical centers, private practices, and community hospitals in Chicago are adapting to meet the diagnostic needs of their patients while navigating regulatory and technological challenges.</w:t>
      </w:r>
    </w:p>
    <w:bookmarkStart w:id="20" w:name="X04c5c0ae06ae40be7ae69138a25bc7b3944f74d"/>
    <w:p>
      <w:pPr>
        <w:pStyle w:val="Heading2"/>
      </w:pPr>
      <w:r>
        <w:t xml:space="preserve">The Historical Context and Current Landscape</w:t>
      </w:r>
    </w:p>
    <w:p>
      <w:pPr>
        <w:pStyle w:val="FirstParagraph"/>
      </w:pPr>
      <w:r>
        <w:t xml:space="preserve">Chicago has long been a pioneer in radiological innovation. Institutions such as Northwestern Memorial Hospital, the University of Chicago Medicine, and Rush University Medical Center have historically contributed significantly to the development of imaging protocols that are now standard across the United States. In this academic milieu, radiologists are tasked with balancing patient care with research obligations and educational duties for medical students and residents. The density of specialized centers in Chicago allows for subspecialty-focused practices, where radiologists may dedicate their careers solely to neuroradiology, musculoskeletal imaging, or pediatric diagnostics. This level of specialization is crucial in a city as large and diverse as Chicago, ensuring that rare pathologies are correctly identified by experts familiar with the specific epidemiological profiles of the local population.</w:t>
      </w:r>
    </w:p>
    <w:bookmarkEnd w:id="20"/>
    <w:bookmarkStart w:id="21" w:name="integration-of-artificial-intelligence"/>
    <w:p>
      <w:pPr>
        <w:pStyle w:val="Heading2"/>
      </w:pPr>
      <w:r>
        <w:t xml:space="preserve">Integration of Artificial Intelligence</w:t>
      </w:r>
    </w:p>
    <w:p>
      <w:pPr>
        <w:pStyle w:val="FirstParagraph"/>
      </w:pPr>
      <w:r>
        <w:t xml:space="preserve">One of the most significant shifts in recent years has been the adoption of AI-driven tools within radiology departments across United States Chicago. AI algorithms are increasingly being employed to triage urgent findings, such as intracranial hemorrhages or pulmonary embolisms, ensuring that critical cases receive immediate attention. In busy urban hospitals like those found in downtown Chicago, where patient throughput is high, these tools act as a second pair of eyes, reducing the cognitive load on radiologists and minimizing the risk of human error. However, this integration raises important questions about workflow adaptation and liability. Radiologists must now collaborate with data scientists to validate these algorithms against local datasets to ensure they perform accurately across diverse demographic groups prevalent in Chicago’s population.</w:t>
      </w:r>
    </w:p>
    <w:bookmarkEnd w:id="21"/>
    <w:bookmarkStart w:id="22" w:name="X19e8b7d6284292fe4515a657b17ca2faac4992c"/>
    <w:p>
      <w:pPr>
        <w:pStyle w:val="Heading2"/>
      </w:pPr>
      <w:r>
        <w:t xml:space="preserve">Advanced Imaging Modalities and Precision Medicine</w:t>
      </w:r>
    </w:p>
    <w:p>
      <w:pPr>
        <w:pStyle w:val="FirstParagraph"/>
      </w:pPr>
      <w:r>
        <w:t xml:space="preserve">Beyond AI, the proliferation of advanced imaging modalities such as PET/MRI fusion imaging, quantitative perfusion studies, and spectral CT has expanded the diagnostic capabilities available to radiologists in Chicago. These technologies allow for a more nuanced understanding of disease processes, facilitating precision medicine approaches tailored to individual patients. For instance, in oncology centers throughout the city, radiologists play a pivotal role in staging cancers and monitoring response to therapy using functional imaging techniques that reveal metabolic activity before anatomical changes are visible. This capability is particularly vital in Chicago’s robust cancer care network, where early detection and accurate staging directly influence treatment outcomes and survival rates.</w:t>
      </w:r>
    </w:p>
    <w:bookmarkEnd w:id="22"/>
    <w:bookmarkStart w:id="23" w:name="X1879fe48ca051bde70ebcbef5396c0059397a3a"/>
    <w:p>
      <w:pPr>
        <w:pStyle w:val="Heading2"/>
      </w:pPr>
      <w:r>
        <w:t xml:space="preserve">Challenges in Communication and Interdisciplinary Collaboration</w:t>
      </w:r>
    </w:p>
    <w:p>
      <w:pPr>
        <w:pStyle w:val="FirstParagraph"/>
      </w:pPr>
      <w:r>
        <w:t xml:space="preserve">Despite technological advancements, the core competency of the radiologist remains effective communication with referring physicians. In a fragmented healthcare system like that found in parts of United States Chicago, clear communication is essential to prevent misdiagnosis and ensure appropriate follow-up care. Radiologists are increasingly expected to provide not just a diagnosis but also actionable recommendations integrated into electronic health records (EHRs). Academic journals and conferences held in Chicago frequently focus on improving these communication pathways, emphasizing the need for structured reporting systems that enhance clarity and utility for clinicians. Furthermore, the rise of tele-radiology has allowed radiologists in Chicago to consult on cases from rural areas surrounding the city, expanding their reach but also necessitating robust protocols to maintain consistency and quality across different care settings.</w:t>
      </w:r>
    </w:p>
    <w:bookmarkEnd w:id="23"/>
    <w:bookmarkStart w:id="24" w:name="Xd39530ea5396e50af3589ab4254058b0048a786"/>
    <w:p>
      <w:pPr>
        <w:pStyle w:val="Heading2"/>
      </w:pPr>
      <w:r>
        <w:t xml:space="preserve">Educational Imperatives and Future Directions</w:t>
      </w:r>
    </w:p>
    <w:p>
      <w:pPr>
        <w:pStyle w:val="FirstParagraph"/>
      </w:pPr>
      <w:r>
        <w:t xml:space="preserve">As the field evolves, so too must the training of future radiologists. Academic institutions in Chicago are revising their curricula to include modules on data science, AI ethics, and advanced clinical communication alongside traditional anatomical training. This holistic approach ensures that new radiologists are prepared for a landscape where technology augments rather than replaces human expertise. Moreover, ongoing professional development is crucial as guidelines for imaging utilization change frequently in response to evidence-based medicine principles propagated by organizations based in the United States. Chicago’s leading medical schools continue to foster a culture of lifelong learning, encouraging radiologists to engage with global research and adapt best practices to their local contexts.</w:t>
      </w:r>
    </w:p>
    <w:bookmarkEnd w:id="24"/>
    <w:bookmarkStart w:id="25" w:name="conclusion"/>
    <w:p>
      <w:pPr>
        <w:pStyle w:val="Heading2"/>
      </w:pPr>
      <w:r>
        <w:t xml:space="preserve">Conclusion</w:t>
      </w:r>
    </w:p>
    <w:p>
      <w:pPr>
        <w:pStyle w:val="FirstParagraph"/>
      </w:pPr>
      <w:r>
        <w:t xml:space="preserve">The role of the radiologist in United States Chicago is dynamic and increasingly central to multidisciplinary healthcare delivery. By leveraging cutting-edge technology, adhering to rigorous academic standards, and fostering strong collaborative relationships with other medical professionals, radiologists are enhancing diagnostic accuracy and patient outcomes in one of America’s most vibrant cities. As we look to the future, it is imperative that the radiology community continues to innovate while remaining steadfast in its commitment to ethical practice and patient-centered care. The challenges posed by rapid technological change are significant but manageable through sustained investment in education, infrastructure, and interdisciplinary cooperation, ensuring that Chicago remains at the forefront of radiological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States Chicago: Integrating Artificial Intelligence and Advanced Imaging Modalities in a Complex Urban Healthcare Ecosystem</dc:title>
  <dc:creator/>
  <dc:language>en</dc:language>
  <cp:keywords/>
  <dcterms:created xsi:type="dcterms:W3CDTF">2026-07-29T16:58:08Z</dcterms:created>
  <dcterms:modified xsi:type="dcterms:W3CDTF">2026-07-29T16:58:08Z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