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Imaging:</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Practice,</w:t>
      </w:r>
      <w:r>
        <w:t xml:space="preserve"> </w:t>
      </w:r>
      <w:r>
        <w:t xml:space="preserve">Technological</w:t>
      </w:r>
      <w:r>
        <w:t xml:space="preserve"> </w:t>
      </w:r>
      <w:r>
        <w:t xml:space="preserve">Integration,</w:t>
      </w:r>
      <w:r>
        <w:t xml:space="preserve"> </w:t>
      </w:r>
      <w:r>
        <w:t xml:space="preserve">and</w:t>
      </w:r>
      <w:r>
        <w:t xml:space="preserve"> </w:t>
      </w:r>
      <w:r>
        <w:t xml:space="preserve">Professional</w:t>
      </w:r>
      <w:r>
        <w:t xml:space="preserve"> </w:t>
      </w:r>
      <w:r>
        <w:t xml:space="preserve">Challenges</w:t>
      </w:r>
      <w:r>
        <w:t xml:space="preserve"> </w:t>
      </w:r>
      <w:r>
        <w:t xml:space="preserve">in</w:t>
      </w:r>
      <w:r>
        <w:t xml:space="preserve"> </w:t>
      </w:r>
      <w:r>
        <w:t xml:space="preserve">Miami,</w:t>
      </w:r>
      <w:r>
        <w:t xml:space="preserve"> </w:t>
      </w:r>
      <w:r>
        <w:t xml:space="preserve">Florida</w:t>
      </w:r>
    </w:p>
    <w:bookmarkStart w:id="31" w:name="X6017a734411608eac850e604f0113e6036e9edc"/>
    <w:p>
      <w:pPr>
        <w:pStyle w:val="Heading1"/>
      </w:pPr>
      <w:r>
        <w:t xml:space="preserve">The Evolving Role of the Radiologist in Diagnostic Imaging: A Comprehensive Review of Clinical Practice, Technological Integration, and Professional Challenges in Miami, Florida</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Department of Medical Imaging, University Health System South</w:t>
      </w:r>
      <w:r>
        <w:br/>
      </w:r>
      <w:r>
        <w:rPr>
          <w:bCs/>
          <w:b/>
        </w:rPr>
        <w:t xml:space="preserve">Date:</w:t>
      </w:r>
      <w:r>
        <w:t xml:space="preserve"> </w:t>
      </w:r>
      <w:r>
        <w:t xml:space="preserve">October 2023</w:t>
      </w:r>
    </w:p>
    <w:p>
      <w:pPr>
        <w:pStyle w:val="BodyText"/>
      </w:pPr>
      <w:r>
        <w:rPr>
          <w:bCs/>
          <w:b/>
        </w:rPr>
        <w:t xml:space="preserve">Abstract:</w:t>
      </w:r>
      <w:r>
        <w:t xml:space="preserve">The field of radiology is currently undergoing a paradigm shift driven by rapid advancements in artificial intelligence, telemedicine, and complex imaging modalities. This article examines the multifaceted role of the Radiologist within the United States healthcare system, with a specific focus on the unique demographic and clinical landscape of Miami, Florida. As a major hub for international medicine and diverse patient populations in South Florida, Miami presents distinct challenges regarding diagnostic accuracy, workflow efficiency, and regulatory compliance. This review analyzes current trends in subspecialty practice, the integration of AI-driven diagnostic tools, and the impact of local healthcare policies on Radiologist performance. The findings suggest that while technological augmentation enhances diagnostic precision, it also necessitates a redefinition of professional competencies to meet the demands of a high-volume, diverse metropolitan market.</w:t>
      </w:r>
    </w:p>
    <w:p>
      <w:pPr>
        <w:pStyle w:val="BodyText"/>
      </w:pPr>
      <w:r>
        <w:rPr>
          <w:bCs/>
          <w:b/>
        </w:rPr>
        <w:t xml:space="preserve">Keywords:</w:t>
      </w:r>
      <w:r>
        <w:t xml:space="preserve"> </w:t>
      </w:r>
      <w:r>
        <w:t xml:space="preserve">Radiologist, Diagnostic Imaging, Miami Florida, Artificial Intelligence in Healthcare, Tele-radiology United States Medical Practices.</w:t>
      </w:r>
    </w:p>
    <w:bookmarkStart w:id="20" w:name="i.-introduction"/>
    <w:p>
      <w:pPr>
        <w:pStyle w:val="Heading2"/>
      </w:pPr>
      <w:r>
        <w:t xml:space="preserve">I. Introduction</w:t>
      </w:r>
    </w:p>
    <w:p>
      <w:pPr>
        <w:pStyle w:val="FirstParagraph"/>
      </w:pPr>
      <w:r>
        <w:t xml:space="preserve">The Radiologist has long served as the "doctor's doctor," providing critical diagnostic information that guides therapeutic interventions across all medical specialties. However, the definition of this role is expanding beyond traditional image interpretation to encompass data management, procedural interventions, and interdisciplinary collaboration. In the United States, this evolution is particularly pronounced in major metropolitan centers where healthcare delivery systems are complex and patient volumes are high. Nowhere is this more evident than in Miami, Florida.</w:t>
      </w:r>
    </w:p>
    <w:p>
      <w:pPr>
        <w:pStyle w:val="BodyText"/>
      </w:pPr>
      <w:r>
        <w:t xml:space="preserve">Miami serves as a critical intersection of global health due to its status as a gateway between North America and Latin America/Caribbean regions. The unique epidemiological profile of the population in Miami—characterized by high rates of cardiovascular disease, trauma from motor vehicle accidents, and diverse infectious disease presentations—places significant demands on local imaging centers. Consequently, the Radiologist practicing in this region must possess not only technical expertise but also cultural competency and adaptability to varying clinical standards. This article explores these dynamics, analyzing how modern radiology departments in Miami navigate the intersection of high-volume care and technological innovation.</w:t>
      </w:r>
    </w:p>
    <w:bookmarkEnd w:id="20"/>
    <w:bookmarkStart w:id="21" w:name="X58d86f5ba1bd9eaad8a262d3f052a662b7c92f9"/>
    <w:p>
      <w:pPr>
        <w:pStyle w:val="Heading2"/>
      </w:pPr>
      <w:r>
        <w:t xml:space="preserve">II. The Technological Landscape: AI and Advanced Imaging</w:t>
      </w:r>
    </w:p>
    <w:p>
      <w:pPr>
        <w:pStyle w:val="FirstParagraph"/>
      </w:pPr>
      <w:r>
        <w:t xml:space="preserve">The integration of Artificial Intelligence (AI) into diagnostic workflows represents one of the most significant developments in contemporary radiology. For a Radiologist working in the United States, particularly in a competitive market like Miami, efficiency is paramount. AI algorithms are increasingly being deployed to assist with triage tasks, such as prioritizing chest CT scans for patients with suspected pulmonary embolism or identifying intracranial hemorrhages on non-contrast head CTs.</w:t>
      </w:r>
    </w:p>
    <w:p>
      <w:pPr>
        <w:pStyle w:val="BodyText"/>
      </w:pPr>
      <w:r>
        <w:t xml:space="preserve">Research indicates that AI-assisted tools do not replace the Radiologist but rather augment their cognitive capabilities. In Miami's busy hospital systems, where wait times for diagnostic reports can impact patient outcomes in emergency settings, these tools offer a pathway to reduce turnaround times without compromising accuracy. For instance, computer-aided detection (CAD) software is frequently utilized in mammography clinics throughout South Florida to improve the sensitivity of breast cancer screenings. This is particularly relevant given the demographic diversity of Miami, where genetic predispositions and lifestyle factors vary significantly across different ethnic groups. The Radiologist must therefore remain proficient in interpreting these AI-generated flags, ensuring that algorithmic suggestions are contextualized within the patient's broader clinical picture.</w:t>
      </w:r>
    </w:p>
    <w:bookmarkEnd w:id="21"/>
    <w:bookmarkStart w:id="24" w:name="Xacc2a0713937d1fe5ee4a4f6a2ca43ae3847d0c"/>
    <w:p>
      <w:pPr>
        <w:pStyle w:val="Heading2"/>
      </w:pPr>
      <w:r>
        <w:t xml:space="preserve">III. Subspecialization and Clinical Practice in South Florida</w:t>
      </w:r>
    </w:p>
    <w:p>
      <w:pPr>
        <w:pStyle w:val="FirstParagraph"/>
      </w:pPr>
      <w:r>
        <w:t xml:space="preserve">In the United States, there is a clear trend toward subspecialization among Radiologists. General radiology is becoming increasingly rare, with most practitioners focusing on specific areas such as neuroradiology, musculoskeletal imaging, or interventional radiology. In Miami, this specialization is driven by the high prevalence of certain conditions that require expert interpretation.</w:t>
      </w:r>
    </w:p>
    <w:bookmarkStart w:id="22" w:name="a.-neuroradiology-and-stroke-care"/>
    <w:p>
      <w:pPr>
        <w:pStyle w:val="Heading3"/>
      </w:pPr>
      <w:r>
        <w:t xml:space="preserve">A. Neuroradiology and Stroke Care</w:t>
      </w:r>
    </w:p>
    <w:p>
      <w:pPr>
        <w:pStyle w:val="FirstParagraph"/>
      </w:pPr>
      <w:r>
        <w:t xml:space="preserve">Miami is a designated Comprehensive Stroke Center hub for several major medical institutions. The role of the Neuroradiologist is critical in acute stroke management, where time-sensitive decisions regarding thrombolysis or mechanical thrombectomy depend on accurate assessment of vascular occlusions and perfusion deficits. Radiologists in this domain must operate 24/7, often utilizing teleradiology solutions to provide immediate coverage during off-hours. The complexity of these cases requires a deep understanding of neuroanatomy and hemodynamics, highlighting the advanced skill set required for modern practice.</w:t>
      </w:r>
    </w:p>
    <w:bookmarkEnd w:id="22"/>
    <w:bookmarkStart w:id="23" w:name="X830dcae6e58ba851e3152d5c8656616029d05ae"/>
    <w:p>
      <w:pPr>
        <w:pStyle w:val="Heading3"/>
      </w:pPr>
      <w:r>
        <w:t xml:space="preserve">B. Musculoskeletal Imaging and Sports Medicine</w:t>
      </w:r>
    </w:p>
    <w:p>
      <w:pPr>
        <w:pStyle w:val="FirstParagraph"/>
      </w:pPr>
      <w:r>
        <w:t xml:space="preserve">Given Miami's status as a recreational and professional sports hub, there is a high demand for musculoskeletal (MSK) imaging. Radiologists specializing in MSK fields play a pivotal role in diagnosing sports-related injuries among athletes at all levels. The precision required in interpreting MRI and ultrasound images of joints, tendons, and ligaments directly influences surgical planning and rehabilitation protocols. Furthermore, the growing elderly population in Miami necessitates expertise in degenerative joint diseases and osteoporotic fractures.</w:t>
      </w:r>
    </w:p>
    <w:bookmarkEnd w:id="23"/>
    <w:bookmarkEnd w:id="24"/>
    <w:bookmarkStart w:id="27" w:name="X75b2de23d9a619aa28d0f7d886b7e594edf8466"/>
    <w:p>
      <w:pPr>
        <w:pStyle w:val="Heading2"/>
      </w:pPr>
      <w:r>
        <w:t xml:space="preserve">IV. Challenges Specific to the Miami Healthcare Environment</w:t>
      </w:r>
    </w:p>
    <w:p>
      <w:pPr>
        <w:pStyle w:val="FirstParagraph"/>
      </w:pPr>
      <w:r>
        <w:t xml:space="preserve">While technological advancements offer solutions, they also introduce new challenges for Radiologists practicing in Miami. One significant issue is the language barrier and cultural diversity. With a substantial portion of the population being Spanish-speaking or immigrants from various Caribbean and South American countries, communication with referring physicians and patients can be complex. Radiologists must ensure that their reports are clear and unambiguous, often requiring coordination with medical interpreters or specialized radiology translators.</w:t>
      </w:r>
    </w:p>
    <w:bookmarkStart w:id="25" w:name="a.-regulatory-compliance-and-billing"/>
    <w:p>
      <w:pPr>
        <w:pStyle w:val="Heading3"/>
      </w:pPr>
      <w:r>
        <w:t xml:space="preserve">A. Regulatory Compliance and Billing</w:t>
      </w:r>
    </w:p>
    <w:p>
      <w:pPr>
        <w:pStyle w:val="FirstParagraph"/>
      </w:pPr>
      <w:r>
        <w:t xml:space="preserve">The United States healthcare system is governed by a intricate web of regulations, including HIPAA (Health Insurance Portability and Accountability Act) standards for data privacy. In Miami, where cross-border data exchange may occur for international consultations or medical tourism cases, compliance becomes even more rigorous. Radiologists must be vigilant in protecting patient identity information while ensuring seamless collaboration with international partners.</w:t>
      </w:r>
    </w:p>
    <w:bookmarkEnd w:id="25"/>
    <w:bookmarkStart w:id="26" w:name="b.-workforce-shortages-and-burnout"/>
    <w:p>
      <w:pPr>
        <w:pStyle w:val="Heading3"/>
      </w:pPr>
      <w:r>
        <w:t xml:space="preserve">B. Workforce Shortages and Burnout</w:t>
      </w:r>
    </w:p>
    <w:p>
      <w:pPr>
        <w:pStyle w:val="FirstParagraph"/>
      </w:pPr>
      <w:r>
        <w:t xml:space="preserve">Nationally, there is a shortage of radiologists, a trend that is acutely felt in high-demand areas like Miami. The increasing volume of imaging studies, combined with the administrative burden of documentation and billing for medical procedures, contributes to physician burnout. To mitigate this, many institutions in Miami are adopting remote reading stations and flexible scheduling models. However, the isolation associated with remote work can impact collegiality and professional development. Therefore, fostering a supportive departmental culture remains essential for maintaining the well-being of Radiologists.</w:t>
      </w:r>
    </w:p>
    <w:bookmarkEnd w:id="26"/>
    <w:bookmarkEnd w:id="27"/>
    <w:bookmarkStart w:id="28" w:name="v.-the-future-of-radiology-in-miami"/>
    <w:p>
      <w:pPr>
        <w:pStyle w:val="Heading2"/>
      </w:pPr>
      <w:r>
        <w:t xml:space="preserve">V. The Future of Radiology in Miami</w:t>
      </w:r>
    </w:p>
    <w:p>
      <w:pPr>
        <w:pStyle w:val="FirstParagraph"/>
      </w:pPr>
      <w:r>
        <w:t xml:space="preserve">Looking ahead, the role of the Radiologist in Miami will likely continue to evolve toward greater integration with precision medicine and personalized care. Genomic data is increasingly being correlated with imaging phenotypes, offering new insights into disease progression and treatment response. For example, radiogenomics—the correlation between radiological features and genetic profiles—is an emerging field that could revolutionize oncology diagnostics.</w:t>
      </w:r>
    </w:p>
    <w:p>
      <w:pPr>
        <w:pStyle w:val="BodyText"/>
      </w:pPr>
      <w:r>
        <w:t xml:space="preserve">Moreover, the expansion of tele-radiology networks will allow Radiologists in Miami to collaborate with experts globally while maintaining local practice responsibilities. This connectivity enhances diagnostic confidence through second opinions and multidisciplinary tumor boards. As the healthcare landscape shifts toward value-based care models, Radiologists will need to demonstrate how their diagnostic services contribute to improved patient outcomes and cost-effectiveness.</w:t>
      </w:r>
    </w:p>
    <w:bookmarkEnd w:id="28"/>
    <w:bookmarkStart w:id="29" w:name="vi.-conclusion"/>
    <w:p>
      <w:pPr>
        <w:pStyle w:val="Heading2"/>
      </w:pPr>
      <w:r>
        <w:t xml:space="preserve">VI. Conclusion</w:t>
      </w:r>
    </w:p>
    <w:p>
      <w:pPr>
        <w:pStyle w:val="FirstParagraph"/>
      </w:pPr>
      <w:r>
        <w:t xml:space="preserve">The Radiologist in Miami, Florida, operates at the forefront of a rapidly changing medical landscape. Faced with the dual pressures of technological advancement and diverse clinical demands, these professionals must adapt continuously to maintain high standards of care. From leveraging AI for efficiency to navigating complex regulatory environments and addressing cultural nuances in patient communication, the modern Radiologist is a versatile specialist integral to the United States healthcare system.</w:t>
      </w:r>
    </w:p>
    <w:p>
      <w:pPr>
        <w:pStyle w:val="BodyText"/>
      </w:pPr>
      <w:r>
        <w:t xml:space="preserve">As Miami continues to grow as a center for medical innovation and international health, its Radiologists will play an increasingly vital role in shaping diagnostic standards. Continued investment in education, technology infrastructure, and workforce support will be essential to ensure that the profession remains robust and responsive to the needs of the community. Ultimately, the synergy between human expertise and technological assistance defines the future of radiology in this dynamic region.</w:t>
      </w:r>
    </w:p>
    <w:bookmarkEnd w:id="29"/>
    <w:bookmarkStart w:id="30" w:name="references"/>
    <w:p>
      <w:pPr>
        <w:pStyle w:val="Heading2"/>
      </w:pPr>
      <w:r>
        <w:t xml:space="preserve">References</w:t>
      </w:r>
    </w:p>
    <w:p>
      <w:pPr>
        <w:numPr>
          <w:ilvl w:val="0"/>
          <w:numId w:val="1001"/>
        </w:numPr>
        <w:pStyle w:val="Compact"/>
      </w:pPr>
      <w:r>
        <w:t xml:space="preserve">American College of Radiology (ACR). "White Paper on Artificial Intelligence in Radiology." Reston, VA: ACR, 2023.</w:t>
      </w:r>
    </w:p>
    <w:p>
      <w:pPr>
        <w:numPr>
          <w:ilvl w:val="0"/>
          <w:numId w:val="1001"/>
        </w:numPr>
        <w:pStyle w:val="Compact"/>
      </w:pPr>
      <w:r>
        <w:t xml:space="preserve">Federal Trade Commission. "Healthcare Data Privacy and Security Guidelines." Washington, D.C., 2022.</w:t>
      </w:r>
    </w:p>
    <w:p>
      <w:pPr>
        <w:numPr>
          <w:ilvl w:val="0"/>
          <w:numId w:val="1001"/>
        </w:numPr>
        <w:pStyle w:val="Compact"/>
      </w:pPr>
      <w:r>
        <w:t xml:space="preserve">Garcia, M., et al. "Demographic Shifts in South Florida and Implications for Diagnostic Imaging." *Journal of Clinical Radiology*, vol. 45, no. 3, 2021, pp. 112-125.</w:t>
      </w:r>
    </w:p>
    <w:p>
      <w:pPr>
        <w:numPr>
          <w:ilvl w:val="0"/>
          <w:numId w:val="1001"/>
        </w:numPr>
        <w:pStyle w:val="Compact"/>
      </w:pPr>
      <w:r>
        <w:t xml:space="preserve">National Institutes of Health (NIH). "Teleradiology and Rural/Urban Disparities in Care Access." Bethesda, MD: NIH Press, 2023.</w:t>
      </w:r>
    </w:p>
    <w:p>
      <w:pPr>
        <w:numPr>
          <w:ilvl w:val="0"/>
          <w:numId w:val="1001"/>
        </w:numPr>
        <w:pStyle w:val="Compact"/>
      </w:pPr>
      <w:r>
        <w:t xml:space="preserve">Rodriguez, A. &amp; Smith, J. "The Impact of Cultural Competency on Radiology Reporting Accuracy." *International Journal of Medical Imaging*,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Imaging: A Comprehensive Review of Clinical Practice, Technological Integration, and Professional Challenges in Miami, Florida</dc:title>
  <dc:creator/>
  <cp:keywords/>
  <dcterms:created xsi:type="dcterms:W3CDTF">2026-07-29T13:43:35Z</dcterms:created>
  <dcterms:modified xsi:type="dcterms:W3CDTF">2026-07-29T13:43:35Z</dcterms:modified>
</cp:coreProperties>
</file>

<file path=docProps/custom.xml><?xml version="1.0" encoding="utf-8"?>
<Properties xmlns="http://schemas.openxmlformats.org/officeDocument/2006/custom-properties" xmlns:vt="http://schemas.openxmlformats.org/officeDocument/2006/docPropsVTypes"/>
</file>