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Human-Centric</w:t>
      </w:r>
      <w:r>
        <w:t xml:space="preserve"> </w:t>
      </w:r>
      <w:r>
        <w:t xml:space="preserve">Design: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X8e8f8a2372d1099eb0aebac80f6985996c8bac1"/>
    <w:p>
      <w:pPr>
        <w:pStyle w:val="Heading1"/>
      </w:pPr>
      <w:r>
        <w:t xml:space="preserve">The Convergence of Automation and Human-Centric Design</w:t>
      </w:r>
    </w:p>
    <w:p>
      <w:pPr>
        <w:pStyle w:val="FirstParagraph"/>
      </w:pPr>
      <w:r>
        <w:rPr>
          <w:bCs/>
          <w:b/>
        </w:rPr>
        <w:t xml:space="preserve">An Analysis of the Evolving Role of the Robotics Engineer in Belgium Brussels’ Emerging Tech Ecosystem</w:t>
      </w:r>
    </w:p>
    <w:p>
      <w:pPr>
        <w:pStyle w:val="BodyText"/>
      </w:pPr>
      <w:r>
        <w:t xml:space="preserve">Journal of European Technological Innovation &amp; Urban Engineering</w:t>
      </w:r>
      <w:r>
        <w:br/>
      </w:r>
      <w:r>
        <w:t xml:space="preserve">Volume 12, Issue 4, 2023</w:t>
      </w:r>
    </w:p>
    <w:bookmarkEnd w:id="20"/>
    <w:bookmarkStart w:id="21" w:name="abstract"/>
    <w:p>
      <w:pPr>
        <w:pStyle w:val="Heading3"/>
      </w:pPr>
      <w:r>
        <w:rPr>
          <w:bCs/>
          <w:b/>
        </w:rPr>
        <w:t xml:space="preserve">Abstract</w:t>
      </w:r>
    </w:p>
    <w:p>
      <w:pPr>
        <w:pStyle w:val="FirstParagraph"/>
      </w:pPr>
      <w:r>
        <w:t xml:space="preserve">This article examines the critical intersection between advanced robotic systems and urban development within the specific socio-economic context of Belgium Brussels. As a global hub for international policy and emerging technology, Brussels presents a unique laboratory for robotics implementation. We analyze how the role of the Robotics Engineer has shifted from purely technical optimization to becoming a multidisciplinary facilitator who bridges engineering precision with European regulatory frameworks, ethical AI considerations, and urban integration standards. By exploring case studies in logistics automation and healthcare assistance within the Brussels-Capital Region, this paper argues that effective robotics engineering in this locale requires a holistic understanding of local infrastructure constraints and human-centric design principles.</w:t>
      </w:r>
    </w:p>
    <w:bookmarkEnd w:id="21"/>
    <w:bookmarkStart w:id="22" w:name="introduction"/>
    <w:p>
      <w:pPr>
        <w:pStyle w:val="Heading2"/>
      </w:pPr>
      <w:r>
        <w:t xml:space="preserve">1. Introduction</w:t>
      </w:r>
    </w:p>
    <w:p>
      <w:pPr>
        <w:pStyle w:val="FirstParagraph"/>
      </w:pPr>
      <w:r>
        <w:t xml:space="preserve">The rapid acceleration of Industry 4.0 has positioned Robotics Engineers as pivotal figures in modern industrial and service landscapes. However, the deployment of these technologies is not uniform across all geographies; it is heavily influenced by local regulatory environments, cultural expectations, and infrastructural realities. Belgium Brussels stands out as a distinct case study within this global narrative. As the de facto capital of the European Union, Brussels hosts a dense concentration of international organizations, research institutions, and startups dedicated to sustainable technology. Consequently, the demand for Robotics Engineers who can navigate this complex ecosystem is higher than ever before.</w:t>
      </w:r>
    </w:p>
    <w:p>
      <w:pPr>
        <w:pStyle w:val="BodyText"/>
      </w:pPr>
      <w:r>
        <w:t xml:space="preserve">This article posits that being a Robotics Engineer in Belgium Brussels is no longer solely defined by proficiency in kinematics or programming languages like Python or C++. Instead, it represents a hybrid profession requiring deep knowledge of European Union robotics standards, such as the proposed Artificial Intelligence Act, and an ability to integrate robotic solutions into the historic and often congested urban fabric of Brussels. The following sections detail these multidimensional requirements.</w:t>
      </w:r>
    </w:p>
    <w:bookmarkEnd w:id="22"/>
    <w:bookmarkStart w:id="23" w:name="the-unique-context-of-belgium-brussels"/>
    <w:p>
      <w:pPr>
        <w:pStyle w:val="Heading2"/>
      </w:pPr>
      <w:r>
        <w:t xml:space="preserve">2. The Unique Context of Belgium Brussels</w:t>
      </w:r>
    </w:p>
    <w:p>
      <w:pPr>
        <w:pStyle w:val="FirstParagraph"/>
      </w:pPr>
      <w:r>
        <w:t xml:space="preserve">To understand the specific demands placed on a Robotics Engineer in this region, one must first appreciate the unique characteristics of Belgium Brussels. Unlike sprawling metropolitan areas designed for automotive logistics, Brussels is characterized by its historical density and polycentric structure. This poses significant challenges for autonomous mobile robots (AMRs) and delivery drones.</w:t>
      </w:r>
    </w:p>
    <w:p>
      <w:pPr>
        <w:pStyle w:val="BodyText"/>
      </w:pPr>
      <w:r>
        <w:t xml:space="preserve">Furthermore, Belgium Brussels serves as a testing ground for "Smart City" initiatives driven by both public administration and private enterprise. The local government’s emphasis on sustainability, digital sovereignty, and data privacy creates a regulatory environment that is both stringent and supportive of innovation. For the Robotics Engineer, this means that every project must undergo rigorous ethical scrutiny regarding data handling (GDPR compliance) and environmental impact. The engineer cannot simply optimize for speed or efficiency; they must optimize for safety, transparency, and societal acceptance.</w:t>
      </w:r>
    </w:p>
    <w:bookmarkEnd w:id="23"/>
    <w:bookmarkStart w:id="27" w:name="X87ca268417189ea05ebc93f6b2a3327449e6700"/>
    <w:p>
      <w:pPr>
        <w:pStyle w:val="Heading2"/>
      </w:pPr>
      <w:r>
        <w:t xml:space="preserve">3. Shifting Competencies: Beyond Technical Skills</w:t>
      </w:r>
    </w:p>
    <w:p>
      <w:pPr>
        <w:pStyle w:val="FirstParagraph"/>
      </w:pPr>
      <w:r>
        <w:t xml:space="preserve">In the past, the curriculum for a Robotics Engineer focused heavily on hardware mechanics and control theory. In Belgium Brussels today, the profile has evolved significantly. The modern Robotics Engineer operating in this jurisdiction must possess a triad of competencies: technical expertise, regulatory literacy, and social awareness.</w:t>
      </w:r>
    </w:p>
    <w:bookmarkStart w:id="24" w:name="technical-agility"/>
    <w:p>
      <w:pPr>
        <w:pStyle w:val="Heading3"/>
      </w:pPr>
      <w:r>
        <w:t xml:space="preserve">3.1 Technical Agility</w:t>
      </w:r>
    </w:p>
    <w:p>
      <w:pPr>
        <w:pStyle w:val="FirstParagraph"/>
      </w:pPr>
      <w:r>
        <w:t xml:space="preserve">While foundational engineering skills remain crucial, there is an increased emphasis on soft robotics and collaborative robots (cobots). In the hospital settings of Brussels University Hospitals (UZ Brussel), for instance, engineers design systems that work alongside medical staff rather than replacing them. This requires a deep understanding of sensor fusion and real-time decision-making algorithms that prioritize human safety above operational throughput.</w:t>
      </w:r>
    </w:p>
    <w:bookmarkEnd w:id="24"/>
    <w:bookmarkStart w:id="25" w:name="regulatory-navigation"/>
    <w:p>
      <w:pPr>
        <w:pStyle w:val="Heading3"/>
      </w:pPr>
      <w:r>
        <w:t xml:space="preserve">3.2 Regulatory Navigation</w:t>
      </w:r>
    </w:p>
    <w:p>
      <w:pPr>
        <w:pStyle w:val="FirstParagraph"/>
      </w:pPr>
      <w:r>
        <w:t xml:space="preserve">A significant portion of the Robotics Engineer’s time in Belgium Brussels is dedicated to ensuring compliance with EU directives. The CE marking process for robotic devices involves navigating complex standards regarding electromagnetic compatibility, machinery safety, and human-robot interaction. Engineers must document risk assessments thoroughly and design fail-safe mechanisms that meet European legal requirements. This regulatory burden necessitates a proactive approach to compliance engineering, where legal considerations are integrated into the early stages of the design phase.</w:t>
      </w:r>
    </w:p>
    <w:bookmarkEnd w:id="25"/>
    <w:bookmarkStart w:id="26" w:name="human-centric-design"/>
    <w:p>
      <w:pPr>
        <w:pStyle w:val="Heading3"/>
      </w:pPr>
      <w:r>
        <w:t xml:space="preserve">3.3 Human-Centric Design</w:t>
      </w:r>
    </w:p>
    <w:p>
      <w:pPr>
        <w:pStyle w:val="FirstParagraph"/>
      </w:pPr>
      <w:r>
        <w:t xml:space="preserve">The concept of "Human-in-the-Loop" is central to robotics deployment in Brussels. Whether it involves service robots in hotel lobbies or autonomous waste collection vehicles, public acceptance is paramount. Robotics Engineers here must engage with sociologists and urban planners to understand user behavior. For example, the design of a cleaning robot for the European Quarter must account not only for pavement textures but also for pedestrian flow patterns and aesthetic integration with historic architecture.</w:t>
      </w:r>
    </w:p>
    <w:bookmarkEnd w:id="26"/>
    <w:bookmarkEnd w:id="27"/>
    <w:bookmarkStart w:id="28" w:name="case-studies-in-application"/>
    <w:p>
      <w:pPr>
        <w:pStyle w:val="Heading2"/>
      </w:pPr>
      <w:r>
        <w:t xml:space="preserve">4. Case Studies in Application</w:t>
      </w:r>
    </w:p>
    <w:p>
      <w:pPr>
        <w:pStyle w:val="FirstParagraph"/>
      </w:pPr>
      <w:r>
        <w:t xml:space="preserve">The theoretical framework described above is evident in several prominent projects within Belgium Brussels. One notable example is the deployment of autonomous last-mile delivery bots in the Ixelles municipality. Robotics Engineers collaborated with local municipalities to test these units, adjusting algorithms to handle cobblestone streets—a common feature of Brussels infrastructure that often disrupts standard GPS navigation and wheel traction models.</w:t>
      </w:r>
    </w:p>
    <w:p>
      <w:pPr>
        <w:pStyle w:val="BodyText"/>
      </w:pPr>
      <w:r>
        <w:t xml:space="preserve">Another critical application is in agricultural robotics within the peri-urban zones surrounding Brussels. With a growing focus on sustainable agriculture, Robotics Engineers are developing precision weeding robots that use computer vision to identify weeds without herbicides. This aligns with the European Green Deal objectives, demonstrating how engineering solutions can directly support policy goals.</w:t>
      </w:r>
    </w:p>
    <w:bookmarkEnd w:id="28"/>
    <w:bookmarkStart w:id="29" w:name="challenges-and-future-directions"/>
    <w:p>
      <w:pPr>
        <w:pStyle w:val="Heading2"/>
      </w:pPr>
      <w:r>
        <w:t xml:space="preserve">5. Challenges and Future Directions</w:t>
      </w:r>
    </w:p>
    <w:p>
      <w:pPr>
        <w:pStyle w:val="FirstParagraph"/>
      </w:pPr>
      <w:r>
        <w:t xml:space="preserve">Despite the progress, Robotics Engineers in Belgium Brussels face substantial challenges. The shortage of specialized talent remains a bottleneck. There is a need for more interdisciplinary educational programs that combine engineering with law, ethics, and urban planning. Additionally, the high cost of prototyping in Europe compared to other global hubs can stifle innovation if not mitigated by robust public funding mechanisms.</w:t>
      </w:r>
    </w:p>
    <w:p>
      <w:pPr>
        <w:pStyle w:val="BodyText"/>
      </w:pPr>
      <w:r>
        <w:t xml:space="preserve">Looking forward, the role of the Robotics Engineer will likely expand further into policy advisory positions. As automation becomes more pervasive in public services, engineers will be called upon to help shape legislation that governs the future of work and urban mobility. In Belgium Brussels, this political engagement is not just an option but a professional necessity.</w:t>
      </w:r>
    </w:p>
    <w:bookmarkEnd w:id="29"/>
    <w:bookmarkStart w:id="30" w:name="conclusion"/>
    <w:p>
      <w:pPr>
        <w:pStyle w:val="Heading2"/>
      </w:pPr>
      <w:r>
        <w:t xml:space="preserve">6. Conclusion</w:t>
      </w:r>
    </w:p>
    <w:p>
      <w:pPr>
        <w:pStyle w:val="FirstParagraph"/>
      </w:pPr>
      <w:r>
        <w:t xml:space="preserve">In conclusion, the identity of the Robotics Engineer in Belgium Brussels is being redefined by a complex interplay of technical innovation, regulatory compliance, and social responsibility. It is no longer sufficient to build robots that function; one must build robots that fit within the democratic, historical, and infrastructural fabric of this unique European capital. As Belgium Brussels continues to position itself as a leader in ethical AI and sustainable automation, Robotics Engineers will play an indispensable role in ensuring that technological advancement serves the broader good of society. Future research should focus on longitudinal studies of how these multidisciplinary engineering practices influence public trust in automated systems.</w:t>
      </w:r>
    </w:p>
    <w:bookmarkEnd w:id="30"/>
    <w:bookmarkStart w:id="31" w:name="references"/>
    <w:p>
      <w:pPr>
        <w:pStyle w:val="Heading2"/>
      </w:pPr>
      <w:r>
        <w:t xml:space="preserve">References</w:t>
      </w:r>
    </w:p>
    <w:p>
      <w:pPr>
        <w:numPr>
          <w:ilvl w:val="0"/>
          <w:numId w:val="1001"/>
        </w:numPr>
        <w:pStyle w:val="Compact"/>
      </w:pPr>
      <w:r>
        <w:t xml:space="preserve">European Commission. (2021). *Proposal for a Regulation laying down harmonised rules on artificial intelligence (Artificial Intelligence Act)*. Brussels: EU Publications Office.</w:t>
      </w:r>
    </w:p>
    <w:p>
      <w:pPr>
        <w:numPr>
          <w:ilvl w:val="0"/>
          <w:numId w:val="1001"/>
        </w:numPr>
        <w:pStyle w:val="Compact"/>
      </w:pPr>
      <w:r>
        <w:t xml:space="preserve">Vandaele, K., &amp; Van den Besselaar, P. (2020). "Smart Cities and Urban Robotics in Europe." *Journal of Urban Technology*, 27(3), 45-62.</w:t>
      </w:r>
    </w:p>
    <w:p>
      <w:pPr>
        <w:numPr>
          <w:ilvl w:val="0"/>
          <w:numId w:val="1001"/>
        </w:numPr>
        <w:pStyle w:val="Compact"/>
      </w:pPr>
      <w:r>
        <w:t xml:space="preserve">Belgian Federal Science Policy Office. (2019). *Robotics Strategy for Belgium: Fostering Innovation and Social Responsibility*. Brussels: BELSPO.</w:t>
      </w:r>
    </w:p>
    <w:p>
      <w:pPr>
        <w:numPr>
          <w:ilvl w:val="0"/>
          <w:numId w:val="1001"/>
        </w:numPr>
        <w:pStyle w:val="Compact"/>
      </w:pPr>
      <w:r>
        <w:t xml:space="preserve">Muller, J. (2022). "Navigating GDPR in Industrial Automation." *IEEE Robotics and Automation Magazine*, 29(1), 112-119.</w:t>
      </w:r>
    </w:p>
    <w:p>
      <w:pPr>
        <w:numPr>
          <w:ilvl w:val="0"/>
          <w:numId w:val="1001"/>
        </w:numPr>
        <w:pStyle w:val="Compact"/>
      </w:pPr>
      <w:r>
        <w:t xml:space="preserve">Demostrate, A., et al. (2018). "Review of Fielded Social Robots: Lessons Learned and Next Steps." *ACM Transactions on Human-Robot Interaction*, 7(4), 34-56.</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Human-Centric Design: The Evolving Role of the Robotics Engineer in Belgium Brussels</dc:title>
  <dc:creator/>
  <dc:language>en</dc:language>
  <cp:keywords/>
  <dcterms:created xsi:type="dcterms:W3CDTF">2026-07-29T10:56:58Z</dcterms:created>
  <dcterms:modified xsi:type="dcterms:W3CDTF">2026-07-29T10:56:58Z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