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Innovation: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Vancouver,</w:t>
      </w:r>
      <w:r>
        <w:t xml:space="preserve"> </w:t>
      </w:r>
      <w:r>
        <w:t xml:space="preserve">Canada</w:t>
      </w:r>
    </w:p>
    <w:bookmarkStart w:id="27" w:name="X4c73f6c25a357bf528f5733bc632f9ee372fddf"/>
    <w:p>
      <w:pPr>
        <w:pStyle w:val="Heading1"/>
      </w:pPr>
      <w:r>
        <w:t xml:space="preserve">The Symbiosis of Innovation: A Comprehensive Analysis of Robotics Engineering in Vancouver, Canada</w:t>
      </w:r>
    </w:p>
    <w:p>
      <w:pPr>
        <w:pStyle w:val="FirstParagraph"/>
      </w:pPr>
      <w:r>
        <w:rPr>
          <w:bCs/>
          <w:b/>
        </w:rPr>
        <w:t xml:space="preserve">Jane Doe, Ph.D.</w:t>
      </w:r>
      <w:r>
        <w:br/>
      </w:r>
      <w:r>
        <w:t xml:space="preserve">Affiliation: Department of Mechanical and Electrical Engineering, University of British Columbia</w:t>
      </w:r>
      <w:r>
        <w:br/>
      </w:r>
      <w:r>
        <w:t xml:space="preserve">Vancouver, BC, Canada</w:t>
      </w:r>
    </w:p>
    <w:p>
      <w:pPr>
        <w:pStyle w:val="BodyText"/>
      </w:pPr>
      <w:r>
        <w:rPr>
          <w:bCs/>
          <w:b/>
        </w:rPr>
        <w:t xml:space="preserve">Abstract:</w:t>
      </w:r>
      <w:r>
        <w:t xml:space="preserve"> </w:t>
      </w:r>
      <w:r>
        <w:t xml:space="preserve">This article explores the evolving landscape of robotics engineering within the specific socioeconomic and technological context of Vancouver, Canada. As a global hub for tech innovation on the Pacific Rim, Vancouver has emerged as a critical node for autonomous systems development. This paper examines the unique convergence of academic research at institutions like UBC and Simon Fraser University with industry applications in forestry, maritime logistics, and healthcare. Furthermore, it analyzes the distinct regulatory environment provided by Canadian federal policies and local municipal initiatives that shape the deployment of robotics engineers in this region. The study highlights how geographic diversity—from dense urban centers to rugged wilderness—creates a unique testing ground for robust robotic systems.</w:t>
      </w:r>
    </w:p>
    <w:bookmarkStart w:id="20" w:name="introduction"/>
    <w:p>
      <w:pPr>
        <w:pStyle w:val="Heading2"/>
      </w:pPr>
      <w:r>
        <w:t xml:space="preserve">1. Introduction</w:t>
      </w:r>
    </w:p>
    <w:p>
      <w:pPr>
        <w:pStyle w:val="FirstParagraph"/>
      </w:pPr>
      <w:r>
        <w:t xml:space="preserve">The field of robotics engineering has transitioned from industrial manufacturing floors to dynamic, unstructured environments where adaptability and autonomy are paramount. In Canada, specifically within the vibrant tech ecosystem of Vancouver, this transition is being driven by a unique synergy between academic rigor and practical industry application. Vancouver is not merely a city; it is a strategic gateway connecting North American markets with the Asia-Pacific region. For</w:t>
      </w:r>
      <w:r>
        <w:t xml:space="preserve"> </w:t>
      </w:r>
      <w:r>
        <w:rPr>
          <w:bCs/>
          <w:b/>
        </w:rPr>
        <w:t xml:space="preserve">Robotics Engineers</w:t>
      </w:r>
      <w:r>
        <w:t xml:space="preserve">, this geographical positioning offers unparalleled opportunities to develop systems that must operate in diverse climates and terrains, ranging from temperate rainforests to deep-water ports.</w:t>
      </w:r>
    </w:p>
    <w:p>
      <w:pPr>
        <w:pStyle w:val="BodyText"/>
      </w:pPr>
      <w:r>
        <w:t xml:space="preserve">The primary objective of this article is to dissect the specific role of the</w:t>
      </w:r>
      <w:r>
        <w:t xml:space="preserve"> </w:t>
      </w:r>
      <w:r>
        <w:rPr>
          <w:bCs/>
          <w:b/>
        </w:rPr>
        <w:t xml:space="preserve">Robotics Engineer</w:t>
      </w:r>
      <w:r>
        <w:t xml:space="preserve"> </w:t>
      </w:r>
      <w:r>
        <w:t xml:space="preserve">in Vancouver. Unlike other tech hubs that may focus predominantly on software or consumer electronics, Vancouver’s robotics sector is heavily influenced by its natural resources and logistical infrastructure. Consequently, the engineering challenges faced here are distinct, requiring a multidisciplinary approach that integrates computer science, mechanical engineering, and environmental science.</w:t>
      </w:r>
    </w:p>
    <w:bookmarkEnd w:id="20"/>
    <w:bookmarkStart w:id="21" w:name="the-academic-industry-nexus-in-canada"/>
    <w:p>
      <w:pPr>
        <w:pStyle w:val="Heading2"/>
      </w:pPr>
      <w:r>
        <w:t xml:space="preserve">2. The Academic-Industry Nexus in Canada</w:t>
      </w:r>
    </w:p>
    <w:p>
      <w:pPr>
        <w:pStyle w:val="FirstParagraph"/>
      </w:pPr>
      <w:r>
        <w:t xml:space="preserve">The backbone of robotics innovation in</w:t>
      </w:r>
      <w:r>
        <w:t xml:space="preserve"> </w:t>
      </w:r>
      <w:r>
        <w:rPr>
          <w:bCs/>
          <w:b/>
        </w:rPr>
        <w:t xml:space="preserve">Vancouver</w:t>
      </w:r>
      <w:r>
        <w:t xml:space="preserve"> </w:t>
      </w:r>
      <w:r>
        <w:t xml:space="preserve">is the robust collaboration between academic institutions and private enterprise. Institutions such as the University of British Columbia (UBC) and Simon Fraser University (SFU) serve as incubators for cutting-edge research. UBC’s Department of Electrical and Computer Engineering, for instance, has long been a leader in autonomous vehicle technology and human-robot interaction.</w:t>
      </w:r>
    </w:p>
    <w:p>
      <w:pPr>
        <w:pStyle w:val="BodyText"/>
      </w:pPr>
      <w:r>
        <w:t xml:space="preserve">In</w:t>
      </w:r>
      <w:r>
        <w:t xml:space="preserve"> </w:t>
      </w:r>
      <w:r>
        <w:rPr>
          <w:bCs/>
          <w:b/>
        </w:rPr>
        <w:t xml:space="preserve">Canada</w:t>
      </w:r>
      <w:r>
        <w:t xml:space="preserve">, the government’s strategic investment in digital technologies through initiatives like the Pan-Canadian Artificial Intelligence Strategy has facilitated significant funding for robotics projects. This financial ecosystem allows</w:t>
      </w:r>
      <w:r>
        <w:t xml:space="preserve"> </w:t>
      </w:r>
      <w:r>
        <w:rPr>
          <w:bCs/>
          <w:b/>
        </w:rPr>
        <w:t xml:space="preserve">Robotics Engineers</w:t>
      </w:r>
      <w:r>
        <w:t xml:space="preserve"> </w:t>
      </w:r>
      <w:r>
        <w:t xml:space="preserve">to pursue high-risk, high-reward research that might otherwise be stifled by purely commercial interests. The result is a pipeline of highly skilled graduates who are immediately equipped to handle complex engineering problems related to autonomy, sensor fusion, and machine learning.</w:t>
      </w:r>
    </w:p>
    <w:p>
      <w:pPr>
        <w:pStyle w:val="BodyText"/>
      </w:pPr>
      <w:r>
        <w:t xml:space="preserve">Moreover, the presence of major tech firms such as Microsoft and Amazon Web Services in</w:t>
      </w:r>
      <w:r>
        <w:t xml:space="preserve"> </w:t>
      </w:r>
      <w:r>
        <w:rPr>
          <w:bCs/>
          <w:b/>
        </w:rPr>
        <w:t xml:space="preserve">Vancouver</w:t>
      </w:r>
      <w:r>
        <w:t xml:space="preserve"> </w:t>
      </w:r>
      <w:r>
        <w:t xml:space="preserve">has created a demand for engineers who can bridge the gap between cloud computing and edge robotics. These companies are increasingly integrating AI-driven robots into their logistics networks, necessitating engineers who understand both hardware constraints and software scalability.</w:t>
      </w:r>
    </w:p>
    <w:bookmarkEnd w:id="21"/>
    <w:bookmarkStart w:id="22" w:name="Xdcc5be80e49fbfaabdd1938553664ff65cc32d6"/>
    <w:p>
      <w:pPr>
        <w:pStyle w:val="Heading2"/>
      </w:pPr>
      <w:r>
        <w:t xml:space="preserve">3. Sector-Specific Applications: Forestry, Maritime, and Healthcare</w:t>
      </w:r>
    </w:p>
    <w:p>
      <w:pPr>
        <w:pStyle w:val="FirstParagraph"/>
      </w:pPr>
      <w:r>
        <w:t xml:space="preserve">The application of robotics in</w:t>
      </w:r>
      <w:r>
        <w:t xml:space="preserve"> </w:t>
      </w:r>
      <w:r>
        <w:rPr>
          <w:bCs/>
          <w:b/>
        </w:rPr>
        <w:t xml:space="preserve">Vancouver</w:t>
      </w:r>
      <w:r>
        <w:t xml:space="preserve"> </w:t>
      </w:r>
      <w:r>
        <w:t xml:space="preserve">is deeply tied to the city’s economic pillars. One of the most prominent sectors for robotics engineering in this region is forestry technology. Given British Columbia’s vast forest resources, there is a critical need for autonomous systems capable of operating in dense, uneven terrain where human labor is dangerous and inefficient.</w:t>
      </w:r>
      <w:r>
        <w:t xml:space="preserve"> </w:t>
      </w:r>
      <w:r>
        <w:rPr>
          <w:bCs/>
          <w:b/>
        </w:rPr>
        <w:t xml:space="preserve">Robotics Engineers</w:t>
      </w:r>
      <w:r>
        <w:t xml:space="preserve"> </w:t>
      </w:r>
      <w:r>
        <w:t xml:space="preserve">based in Vancouver are developing ground-based autonomous vehicles (GBAVs) and drone swarms that can monitor forest health, map biomass, and even assist in sustainable harvesting practices.</w:t>
      </w:r>
    </w:p>
    <w:p>
      <w:pPr>
        <w:pStyle w:val="BodyText"/>
      </w:pPr>
      <w:r>
        <w:t xml:space="preserve">Another critical area is the maritime sector. The Port of Vancouver is one of the largest multi-modal ports in North America. Here, robotics engineers are working on automated guided vehicles (AGVs) and autonomous ship-to-shore cranes to improve efficiency and reduce carbon footprints. The harsh coastal weather conditions present unique engineering challenges, requiring robust hardware designs that can withstand salt spray, high winds, and heavy precipitation.</w:t>
      </w:r>
    </w:p>
    <w:p>
      <w:pPr>
        <w:pStyle w:val="BodyText"/>
      </w:pPr>
      <w:r>
        <w:t xml:space="preserve">Furthermore, the healthcare sector in</w:t>
      </w:r>
      <w:r>
        <w:t xml:space="preserve"> </w:t>
      </w:r>
      <w:r>
        <w:rPr>
          <w:bCs/>
          <w:b/>
        </w:rPr>
        <w:t xml:space="preserve">Vancouver</w:t>
      </w:r>
      <w:r>
        <w:t xml:space="preserve"> </w:t>
      </w:r>
      <w:r>
        <w:t xml:space="preserve">is witnessing a surge in robotic assistance technologies. Following the pandemic, there has been an increased adoption of robots for disinfection tasks and patient monitoring. Local startups are collaborating with hospitals to develop soft robotics for rehabilitation purposes, particularly for stroke patients. This requires</w:t>
      </w:r>
      <w:r>
        <w:t xml:space="preserve"> </w:t>
      </w:r>
      <w:r>
        <w:rPr>
          <w:bCs/>
          <w:b/>
        </w:rPr>
        <w:t xml:space="preserve">Robotics Engineers</w:t>
      </w:r>
      <w:r>
        <w:t xml:space="preserve"> </w:t>
      </w:r>
      <w:r>
        <w:t xml:space="preserve">to possess not only technical skills but also a deep understanding of human physiology and ergonomic design.</w:t>
      </w:r>
    </w:p>
    <w:bookmarkEnd w:id="22"/>
    <w:bookmarkStart w:id="23" w:name="X643473e67b5469985e59482b7d9e1cbeba1e83a"/>
    <w:p>
      <w:pPr>
        <w:pStyle w:val="Heading2"/>
      </w:pPr>
      <w:r>
        <w:t xml:space="preserve">4. Regulatory Frameworks and Ethical Considerations in Canada</w:t>
      </w:r>
    </w:p>
    <w:p>
      <w:pPr>
        <w:pStyle w:val="FirstParagraph"/>
      </w:pPr>
      <w:r>
        <w:t xml:space="preserve">The deployment of robotics in</w:t>
      </w:r>
      <w:r>
        <w:t xml:space="preserve"> </w:t>
      </w:r>
      <w:r>
        <w:rPr>
          <w:bCs/>
          <w:b/>
        </w:rPr>
        <w:t xml:space="preserve">Vancouver</w:t>
      </w:r>
      <w:r>
        <w:t xml:space="preserve">, as anywhere, is governed by a complex web of regulations. In</w:t>
      </w:r>
      <w:r>
        <w:t xml:space="preserve"> </w:t>
      </w:r>
      <w:r>
        <w:rPr>
          <w:bCs/>
          <w:b/>
        </w:rPr>
        <w:t xml:space="preserve">Canada</w:t>
      </w:r>
      <w:r>
        <w:t xml:space="preserve">, the regulatory environment is evolving rapidly to keep pace with technological advancements. The Canadian government has introduced guidelines for autonomous vehicles and drones that emphasize safety and accountability. For</w:t>
      </w:r>
      <w:r>
        <w:t xml:space="preserve"> </w:t>
      </w:r>
      <w:r>
        <w:rPr>
          <w:bCs/>
          <w:b/>
        </w:rPr>
        <w:t xml:space="preserve">Robotics Engineers</w:t>
      </w:r>
      <w:r>
        <w:t xml:space="preserve">, navigating these regulations is a crucial part of their workflow.</w:t>
      </w:r>
    </w:p>
    <w:p>
      <w:pPr>
        <w:pStyle w:val="BodyText"/>
      </w:pPr>
      <w:r>
        <w:t xml:space="preserve">Ethical considerations are also paramount. Vancouver’s progressive social policies mean that there is significant public scrutiny regarding the impact of automation on jobs. Engineers must engage with stakeholders to ensure that robotic deployments complement rather than replace human labor, particularly in sectors like hospitality and retail where human interaction is valued. Additionally, data privacy laws in</w:t>
      </w:r>
      <w:r>
        <w:t xml:space="preserve"> </w:t>
      </w:r>
      <w:r>
        <w:rPr>
          <w:bCs/>
          <w:b/>
        </w:rPr>
        <w:t xml:space="preserve">Canada</w:t>
      </w:r>
      <w:r>
        <w:t xml:space="preserve">, such as PIPEDA (Personal Information Protection and Electronic Documents Act), impose strict requirements on how robots collect and process data, necessitating robust cybersecurity measures from the design phase.</w:t>
      </w:r>
    </w:p>
    <w:bookmarkEnd w:id="23"/>
    <w:bookmarkStart w:id="24" w:name="challenges-and-future-directions"/>
    <w:p>
      <w:pPr>
        <w:pStyle w:val="Heading2"/>
      </w:pPr>
      <w:r>
        <w:t xml:space="preserve">5. Challenges and Future Directions</w:t>
      </w:r>
    </w:p>
    <w:p>
      <w:pPr>
        <w:pStyle w:val="FirstParagraph"/>
      </w:pPr>
      <w:r>
        <w:t xml:space="preserve">Despite the advancements,</w:t>
      </w:r>
      <w:r>
        <w:t xml:space="preserve"> </w:t>
      </w:r>
      <w:r>
        <w:rPr>
          <w:bCs/>
          <w:b/>
        </w:rPr>
        <w:t xml:space="preserve">Vancouver</w:t>
      </w:r>
      <w:r>
        <w:t xml:space="preserve">-based</w:t>
      </w:r>
      <w:r>
        <w:t xml:space="preserve"> </w:t>
      </w:r>
      <w:r>
        <w:rPr>
          <w:bCs/>
          <w:b/>
        </w:rPr>
        <w:t xml:space="preserve">Robotics Engineers</w:t>
      </w:r>
    </w:p>
    <w:p>
      <w:pPr>
        <w:pStyle w:val="BodyText"/>
      </w:pPr>
      <w:r>
        <w:t xml:space="preserve">Looking forward, the convergence of 5G connectivity and edge computing will further empower</w:t>
      </w:r>
      <w:r>
        <w:t xml:space="preserve"> </w:t>
      </w:r>
      <w:r>
        <w:rPr>
          <w:bCs/>
          <w:b/>
        </w:rPr>
        <w:t xml:space="preserve">Robotics Engineers</w:t>
      </w:r>
      <w:r>
        <w:t xml:space="preserve"> </w:t>
      </w:r>
      <w:r>
        <w:t xml:space="preserve">in</w:t>
      </w:r>
      <w:r>
        <w:t xml:space="preserve"> </w:t>
      </w:r>
      <w:r>
        <w:rPr>
          <w:bCs/>
          <w:b/>
        </w:rPr>
        <w:t xml:space="preserve">Vancouver</w:t>
      </w:r>
      <w:r>
        <w:t xml:space="preserve">. The city’s infrastructure investments in smart city initiatives provide a real-world laboratory for testing autonomous delivery robots and municipal maintenance systems. As</w:t>
      </w:r>
      <w:r>
        <w:t xml:space="preserve"> </w:t>
      </w:r>
      <w:r>
        <w:rPr>
          <w:bCs/>
          <w:b/>
        </w:rPr>
        <w:t xml:space="preserve">Canada</w:t>
      </w:r>
      <w:r>
        <w:t xml:space="preserve"> </w:t>
      </w:r>
      <w:r>
        <w:t xml:space="preserve">continues to position itself as a leader in ethical AI, Vancouver will likely remain at the forefront of developing robotics that are not only efficient but also socially responsible.</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bCs/>
          <w:b/>
        </w:rPr>
        <w:t xml:space="preserve">Vancouver</w:t>
      </w:r>
      <w:r>
        <w:t xml:space="preserve">,</w:t>
      </w:r>
      <w:r>
        <w:t xml:space="preserve"> </w:t>
      </w:r>
      <w:r>
        <w:rPr>
          <w:bCs/>
          <w:b/>
        </w:rPr>
        <w:t xml:space="preserve">Canada</w:t>
      </w:r>
      <w:r>
        <w:t xml:space="preserve">, is multifaceted and dynamic. Driven by academic excellence, supported by government policy, and challenged by unique geographic and economic factors, these engineers are at the forefront of technological innovation. From forestry automation to maritime logistics and healthcare assistance, the work being done in this region has global implications. As technology continues to advance, Vancouver’s ecosystem will remain a critical hub for developing robust, ethical, and effective robotic systems that define the future of automation.</w:t>
      </w:r>
    </w:p>
    <w:bookmarkEnd w:id="25"/>
    <w:bookmarkStart w:id="26" w:name="references"/>
    <w:p>
      <w:pPr>
        <w:pStyle w:val="Heading2"/>
      </w:pPr>
      <w:r>
        <w:t xml:space="preserve">References</w:t>
      </w:r>
    </w:p>
    <w:p>
      <w:pPr>
        <w:pStyle w:val="FirstParagraph"/>
      </w:pPr>
      <w:r>
        <w:t xml:space="preserve">[1] Government of Canada. (2023). "Pan-Canadian Artificial Intelligence Strategy: Progress Report." Ottawa: Minister of Innovation, Science and Industry.</w:t>
      </w:r>
    </w:p>
    <w:p>
      <w:pPr>
        <w:pStyle w:val="BodyText"/>
      </w:pPr>
      <w:r>
        <w:t xml:space="preserve">[2] University of British Columbia. (2024). "Annual Review of Robotics and Autonomous Systems Research." Vancouver: UBC Department of Electrical and Computer Engineering.</w:t>
      </w:r>
    </w:p>
    <w:p>
      <w:pPr>
        <w:pStyle w:val="BodyText"/>
      </w:pPr>
      <w:r>
        <w:t xml:space="preserve">[3] British Columbia Ministry of Forests. (2023). "Innovation in Forestry Technology: The Role of Autonomous Vehicles." Victoria: Provincial Government Publications.</w:t>
      </w:r>
    </w:p>
    <w:p>
      <w:pPr>
        <w:pStyle w:val="BodyText"/>
      </w:pPr>
      <w:r>
        <w:t xml:space="preserve">[4] Port Metro Vancouver. (2024). "Strategic Plan 2030: Enhancing Efficiency through Automation." Vancouver: Port Authority.</w:t>
      </w:r>
    </w:p>
    <w:p>
      <w:pPr>
        <w:pStyle w:val="BodyText"/>
      </w:pPr>
      <w:r>
        <w:t xml:space="preserve">[5] Simon Fraser University. (2023). "Human-Robot Interaction in Healthcare Settings: Case Studies from British Columbia." Burnaby: SFU School of Interactive Arts and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Innovation: A Comprehensive Analysis of Robotics Engineering in Vancouver, Canada</dc:title>
  <dc:creator/>
  <cp:keywords/>
  <dcterms:created xsi:type="dcterms:W3CDTF">2026-07-29T12:17:02Z</dcterms:created>
  <dcterms:modified xsi:type="dcterms:W3CDTF">2026-07-29T12:17:02Z</dcterms:modified>
</cp:coreProperties>
</file>

<file path=docProps/custom.xml><?xml version="1.0" encoding="utf-8"?>
<Properties xmlns="http://schemas.openxmlformats.org/officeDocument/2006/custom-properties" xmlns:vt="http://schemas.openxmlformats.org/officeDocument/2006/docPropsVTypes"/>
</file>