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Medellín,</w:t>
      </w:r>
      <w:r>
        <w:t xml:space="preserve"> </w:t>
      </w:r>
      <w:r>
        <w:t xml:space="preserve">Colombia:</w:t>
      </w:r>
      <w:r>
        <w:t xml:space="preserve"> </w:t>
      </w:r>
      <w:r>
        <w:t xml:space="preserve">Bridging</w:t>
      </w:r>
      <w:r>
        <w:t xml:space="preserve"> </w:t>
      </w:r>
      <w:r>
        <w:t xml:space="preserve">Industry</w:t>
      </w:r>
      <w:r>
        <w:t xml:space="preserve"> </w:t>
      </w:r>
      <w:r>
        <w:t xml:space="preserve">4.0</w:t>
      </w:r>
      <w:r>
        <w:t xml:space="preserve"> </w:t>
      </w:r>
      <w:r>
        <w:t xml:space="preserve">and</w:t>
      </w:r>
      <w:r>
        <w:t xml:space="preserve"> </w:t>
      </w:r>
      <w:r>
        <w:t xml:space="preserve">Regional</w:t>
      </w:r>
      <w:r>
        <w:t xml:space="preserve"> </w:t>
      </w:r>
      <w:r>
        <w:t xml:space="preserve">Development</w:t>
      </w:r>
    </w:p>
    <w:bookmarkStart w:id="28" w:name="X25244f947a1183218c5d324d3df35d2a522937f"/>
    <w:p>
      <w:pPr>
        <w:pStyle w:val="Heading1"/>
      </w:pPr>
      <w:r>
        <w:t xml:space="preserve">The Emergence of the Robotics Engineer in Medellín, Colombia</w:t>
      </w:r>
    </w:p>
    <w:p>
      <w:pPr>
        <w:pStyle w:val="FirstParagraph"/>
      </w:pPr>
      <w:r>
        <w:rPr>
          <w:bCs/>
          <w:b/>
        </w:rPr>
        <w:t xml:space="preserve">Juan Pablo Restrepo &lt;Ph.D&gt;</w:t>
      </w:r>
      <w:r>
        <w:br/>
      </w:r>
      <w:r>
        <w:t xml:space="preserve">Department of Mechanical Engineering, Universidad Nacional de Colombia</w:t>
      </w:r>
      <w:r>
        <w:br/>
      </w:r>
      <w:r>
        <w:t xml:space="preserve">Center for Advanced Research in Automation and Control (CIRAC)</w:t>
      </w:r>
      <w:r>
        <w:br/>
      </w:r>
      <w:r>
        <w:t xml:space="preserve">Medellín, Colombia</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Robotics Engineer</w:t>
      </w:r>
      <w:r>
        <w:t xml:space="preserve"> </w:t>
      </w:r>
      <w:r>
        <w:t xml:space="preserve">within the industrial and academic landscape of Colombia, specifically focusing on its rapid evolution in Medellín. As Medellín transitions from an industrial city plagued by violence to a global hub for innovation and technology, the demand for specialized engineering talent has surged. This paper analyzes how Robotics Engineers are pivotal in driving Industry 4.0 adoption across various sectors including manufacturing, healthcare, and logistics in</w:t>
      </w:r>
      <w:r>
        <w:t xml:space="preserve"> </w:t>
      </w:r>
      <w:r>
        <w:rPr>
          <w:bCs/>
          <w:b/>
        </w:rPr>
        <w:t xml:space="preserve">Colombia</w:t>
      </w:r>
      <w:r>
        <w:t xml:space="preserve">. Furthermore, it explores the specific socio-economic impacts of deploying robotic systems in Medellín’s local economy and proposes a framework for educational development to sustain this growth. The findings suggest that while technological infrastructure is improving, the human capital gap remains a significant bottleneck requiring immediate strategic attention.</w:t>
      </w:r>
    </w:p>
    <w:bookmarkEnd w:id="20"/>
    <w:bookmarkStart w:id="21" w:name="introduction"/>
    <w:p>
      <w:pPr>
        <w:pStyle w:val="Heading2"/>
      </w:pPr>
      <w:r>
        <w:t xml:space="preserve">1. Introduction</w:t>
      </w:r>
    </w:p>
    <w:p>
      <w:pPr>
        <w:pStyle w:val="FirstParagraph"/>
      </w:pPr>
      <w:r>
        <w:t xml:space="preserve">The narrative of Medellín has undergone one of the most profound transformations in recent urban history. Once known for its challenges, Medellín is now frequently cited as a model for urban innovation and social transformation. However, sustainable economic growth requires more than social policy; it demands robust industrial modernization. Central to this modernization is the integration of advanced technologies, particularly robotics and automation. In this context, the</w:t>
      </w:r>
      <w:r>
        <w:t xml:space="preserve"> </w:t>
      </w:r>
      <w:r>
        <w:rPr>
          <w:bCs/>
          <w:b/>
        </w:rPr>
        <w:t xml:space="preserve">Robotics Engineer</w:t>
      </w:r>
      <w:r>
        <w:t xml:space="preserve"> </w:t>
      </w:r>
      <w:r>
        <w:t xml:space="preserve">emerges not merely as a technician but as a strategic architect of Colombia’s future competitiveness.</w:t>
      </w:r>
    </w:p>
    <w:p>
      <w:pPr>
        <w:pStyle w:val="BodyText"/>
      </w:pPr>
      <w:r>
        <w:rPr>
          <w:bCs/>
          <w:b/>
        </w:rPr>
        <w:t xml:space="preserve">Colombia</w:t>
      </w:r>
      <w:r>
        <w:t xml:space="preserve">, situated in northern South America, has long relied on traditional industries such as textiles, agriculture, and mining. However, to compete in the global market under the frameworks of Industry 4.0—the fourth industrial revolution characterized by cyber-physical systems—there is an urgent need for specialized engineering expertise. Medellín, as the capital of Antioquia and a primary economic engine of the country, stands at the forefront of this shift. This article argues that Robotics Engineers are essential catalysts in adapting local industries to digital manufacturing standards, thereby enhancing productivity and creating high-value employment opportunities within</w:t>
      </w:r>
      <w:r>
        <w:t xml:space="preserve"> </w:t>
      </w:r>
      <w:r>
        <w:rPr>
          <w:bCs/>
          <w:b/>
        </w:rPr>
        <w:t xml:space="preserve">Colombia</w:t>
      </w:r>
      <w:r>
        <w:t xml:space="preserve">.</w:t>
      </w:r>
    </w:p>
    <w:bookmarkEnd w:id="21"/>
    <w:bookmarkStart w:id="22" w:name="Xe1cb383730d58855b7015d6600efe5808675131"/>
    <w:p>
      <w:pPr>
        <w:pStyle w:val="Heading2"/>
      </w:pPr>
      <w:r>
        <w:t xml:space="preserve">2. The Role of the Robotics Engineer in Industry 4.0</w:t>
      </w:r>
    </w:p>
    <w:p>
      <w:pPr>
        <w:pStyle w:val="FirstParagraph"/>
      </w:pPr>
      <w:r>
        <w:t xml:space="preserve">The definition of a Robotics Engineer has evolved significantly over the past decade. Unlike traditional mechanical or electrical engineers, a modern Robotics Engineer possesses interdisciplinary skills encompassing kinematics, control theory, artificial intelligence (AI), computer vision, and mechatronics. In the context of Medellín’s industrial parks and manufacturing hubs in</w:t>
      </w:r>
      <w:r>
        <w:t xml:space="preserve"> </w:t>
      </w:r>
      <w:r>
        <w:rPr>
          <w:bCs/>
          <w:b/>
        </w:rPr>
        <w:t xml:space="preserve">Colombia</w:t>
      </w:r>
      <w:r>
        <w:t xml:space="preserve">, these professionals are tasked with integrating autonomous mobile robots (AMRs), collaborative robots (cobots), and automated guided vehicles into existing production lines.</w:t>
      </w:r>
    </w:p>
    <w:p>
      <w:pPr>
        <w:pStyle w:val="BodyText"/>
      </w:pPr>
      <w:r>
        <w:t xml:space="preserve">In Medellín, particularly within sectors such as food processing, pharmaceuticals, and automotive parts manufacturing, the implementation of robotics is no longer a luxury but a necessity for quality control and efficiency. Robotics Engineers design these systems to work safely alongside human operators. This integration reduces workplace injuries and increases throughput. For instance, recent case studies from industrial zones in Antioquia demonstrate that companies employing dedicated Robotics Engineers see up to a 30% increase in operational efficiency within the first year of deployment.</w:t>
      </w:r>
    </w:p>
    <w:bookmarkEnd w:id="22"/>
    <w:bookmarkStart w:id="23" w:name="Xfffc430489c8c3e3d0fcf73b798444d0ecddd39"/>
    <w:p>
      <w:pPr>
        <w:pStyle w:val="Heading2"/>
      </w:pPr>
      <w:r>
        <w:t xml:space="preserve">3. Socio-Economic Impact on Medellín and Colombia</w:t>
      </w:r>
    </w:p>
    <w:p>
      <w:pPr>
        <w:pStyle w:val="FirstParagraph"/>
      </w:pPr>
      <w:r>
        <w:t xml:space="preserve">The presence of skilled Robotics Engineers has profound socio-economic implications for Medellín and the broader region of</w:t>
      </w:r>
      <w:r>
        <w:t xml:space="preserve"> </w:t>
      </w:r>
      <w:r>
        <w:rPr>
          <w:bCs/>
          <w:b/>
        </w:rPr>
        <w:t xml:space="preserve">Colombia</w:t>
      </w:r>
      <w:r>
        <w:t xml:space="preserve">. Historically, automation was feared as a cause for job displacement. However, in the current Colombian context, robotics is creating new categories of jobs that require higher levels of education and technical skill. The Robotics Engineer facilitates this transition by upskilling the workforce and managing complex systems that traditional laborers cannot operate.</w:t>
      </w:r>
    </w:p>
    <w:p>
      <w:pPr>
        <w:pStyle w:val="BodyText"/>
      </w:pPr>
      <w:r>
        <w:t xml:space="preserve">Moreover, Medellín has positioned itself as a center for technological entrepreneurship. Startups in the region are increasingly focusing on agritech solutions, where Robotics Engineers design drones and automated harvesting systems tailored to the unique topography of Colombia’s coffee-growing regions. This application not only boosts agricultural productivity but also adds value to one of</w:t>
      </w:r>
      <w:r>
        <w:t xml:space="preserve"> </w:t>
      </w:r>
      <w:r>
        <w:rPr>
          <w:bCs/>
          <w:b/>
        </w:rPr>
        <w:t xml:space="preserve">Colombia</w:t>
      </w:r>
      <w:r>
        <w:t xml:space="preserve">’s most iconic exports. By leveraging local engineering talent, Medellín ensures that technological advancements remain localized, fostering a sense of regional pride and economic resilience.</w:t>
      </w:r>
    </w:p>
    <w:bookmarkEnd w:id="23"/>
    <w:bookmarkStart w:id="24" w:name="Xb7f600873ded2f8b3e1baf84db0e2d9aca71400"/>
    <w:p>
      <w:pPr>
        <w:pStyle w:val="Heading2"/>
      </w:pPr>
      <w:r>
        <w:t xml:space="preserve">4. Challenges in Education and Talent Development</w:t>
      </w:r>
    </w:p>
    <w:p>
      <w:pPr>
        <w:pStyle w:val="FirstParagraph"/>
      </w:pPr>
      <w:r>
        <w:t xml:space="preserve">Despite the promising outlook, significant challenges remain in supplying enough qualified Robotics Engineers to meet the demands of Colombian industries. The primary bottleneck is educational infrastructure. While universities in Medellín are rapidly updating their curricula to include robotics courses, there is still a lag between academic theory and industrial application.</w:t>
      </w:r>
    </w:p>
    <w:p>
      <w:pPr>
        <w:pStyle w:val="BodyText"/>
      </w:pPr>
      <w:r>
        <w:t xml:space="preserve">To address this gap, collaboration between academia and industry is crucial. Programs that offer internships, research grants, and joint development projects in</w:t>
      </w:r>
      <w:r>
        <w:t xml:space="preserve"> </w:t>
      </w:r>
      <w:r>
        <w:rPr>
          <w:bCs/>
          <w:b/>
        </w:rPr>
        <w:t xml:space="preserve">Colombia</w:t>
      </w:r>
      <w:r>
        <w:t xml:space="preserve"> </w:t>
      </w:r>
      <w:r>
        <w:t xml:space="preserve">are essential. For example, partnerships between the University of Antioquia and local manufacturing firms allow students to gain hands-on experience with real-world robotic systems before graduation. Additionally, continuous professional development is necessary for existing engineers who wish to transition into robotics-related roles. The government of Medellín has begun initiatives to support these educational pathways, but more funding and policy support are required.</w:t>
      </w:r>
    </w:p>
    <w:bookmarkEnd w:id="24"/>
    <w:bookmarkStart w:id="25" w:name="strategic-recommendations"/>
    <w:p>
      <w:pPr>
        <w:pStyle w:val="Heading2"/>
      </w:pPr>
      <w:r>
        <w:t xml:space="preserve">5. Strategic Recommendations</w:t>
      </w:r>
    </w:p>
    <w:p>
      <w:pPr>
        <w:pStyle w:val="FirstParagraph"/>
      </w:pPr>
      <w:r>
        <w:t xml:space="preserve">To fully realize the potential of Robotics Engineers in driving development in Medellín and</w:t>
      </w:r>
      <w:r>
        <w:t xml:space="preserve"> </w:t>
      </w:r>
      <w:r>
        <w:rPr>
          <w:bCs/>
          <w:b/>
        </w:rPr>
        <w:t xml:space="preserve">Colombia</w:t>
      </w:r>
      <w:r>
        <w:t xml:space="preserve">, several strategic actions are recommended:</w:t>
      </w:r>
    </w:p>
    <w:p>
      <w:pPr>
        <w:numPr>
          <w:ilvl w:val="0"/>
          <w:numId w:val="1001"/>
        </w:numPr>
        <w:pStyle w:val="Compact"/>
      </w:pPr>
      <w:r>
        <w:rPr>
          <w:bCs/>
          <w:b/>
        </w:rPr>
        <w:t xml:space="preserve">Incentivize R&amp;D Investments:</w:t>
      </w:r>
      <w:r>
        <w:t xml:space="preserve"> </w:t>
      </w:r>
      <w:r>
        <w:t xml:space="preserve">The government should provide tax incentives for companies that invest in robotic research and development, particularly those that hire local Robotics Engineers.</w:t>
      </w:r>
    </w:p>
    <w:p>
      <w:pPr>
        <w:numPr>
          <w:ilvl w:val="0"/>
          <w:numId w:val="1001"/>
        </w:numPr>
        <w:pStyle w:val="Compact"/>
      </w:pPr>
      <w:r>
        <w:rPr>
          <w:bCs/>
          <w:b/>
        </w:rPr>
        <w:t xml:space="preserve">Strengthen University-Industry Links:</w:t>
      </w:r>
      <w:r>
        <w:t xml:space="preserve"> </w:t>
      </w:r>
      <w:r>
        <w:t xml:space="preserve">Formalize agreements between technical universities in Medellín and major industries to ensure curricula align with market needs.</w:t>
      </w:r>
    </w:p>
    <w:p>
      <w:pPr>
        <w:numPr>
          <w:ilvl w:val="0"/>
          <w:numId w:val="1001"/>
        </w:numPr>
        <w:pStyle w:val="Compact"/>
      </w:pPr>
      <w:r>
        <w:rPr>
          <w:bCs/>
          <w:b/>
        </w:rPr>
        <w:t xml:space="preserve">Promote Regional Innovation Hubs:</w:t>
      </w:r>
      <w:r>
        <w:t xml:space="preserve"> </w:t>
      </w:r>
      <w:r>
        <w:t xml:space="preserve">Expand existing innovation parks in Medellín to attract international robotics firms, creating a knowledge-spillover effect that benefits local engineers.</w:t>
      </w:r>
    </w:p>
    <w:p>
      <w:pPr>
        <w:numPr>
          <w:ilvl w:val="0"/>
          <w:numId w:val="1001"/>
        </w:numPr>
        <w:pStyle w:val="Compact"/>
      </w:pPr>
      <w:r>
        <w:rPr>
          <w:bCs/>
          <w:b/>
        </w:rPr>
        <w:t xml:space="preserve">Ethical Frameworks:</w:t>
      </w:r>
      <w:r>
        <w:t xml:space="preserve"> </w:t>
      </w:r>
      <w:r>
        <w:t xml:space="preserve">Establish ethical guidelines for the deployment of robotics in society, ensuring that automation serves inclusive growth rather than exacerbating inequality.</w:t>
      </w:r>
    </w:p>
    <w:bookmarkEnd w:id="25"/>
    <w:bookmarkStart w:id="26" w:name="conclusion"/>
    <w:p>
      <w:pPr>
        <w:pStyle w:val="Heading2"/>
      </w:pPr>
      <w:r>
        <w:t xml:space="preserve">6. Conclusion</w:t>
      </w:r>
    </w:p>
    <w:p>
      <w:pPr>
        <w:pStyle w:val="FirstParagraph"/>
      </w:pPr>
      <w:r>
        <w:t xml:space="preserve">In conclusion, the Robotics Engineer is a cornerstone of modern industrial strategy in Medellín. As</w:t>
      </w:r>
      <w:r>
        <w:t xml:space="preserve"> </w:t>
      </w:r>
      <w:r>
        <w:rPr>
          <w:bCs/>
          <w:b/>
        </w:rPr>
        <w:t xml:space="preserve">Colombia</w:t>
      </w:r>
      <w:r>
        <w:t xml:space="preserve"> </w:t>
      </w:r>
      <w:r>
        <w:t xml:space="preserve">seeks to diversify its economy and integrate into global value chains, the expertise provided by these engineers is invaluable. The transformation of Medellín from a city of conflict to a city of opportunity has created fertile ground for technological innovation. However, sustaining this momentum requires a concerted effort to educate, train, and retain Robotics Engineers.</w:t>
      </w:r>
    </w:p>
    <w:p>
      <w:pPr>
        <w:pStyle w:val="BodyText"/>
      </w:pPr>
      <w:r>
        <w:t xml:space="preserve">The synergy between academic institutions in Medellín and the industrial needs of</w:t>
      </w:r>
      <w:r>
        <w:t xml:space="preserve"> </w:t>
      </w:r>
      <w:r>
        <w:rPr>
          <w:bCs/>
          <w:b/>
        </w:rPr>
        <w:t xml:space="preserve">Colombia</w:t>
      </w:r>
      <w:r>
        <w:t xml:space="preserve"> </w:t>
      </w:r>
      <w:r>
        <w:t xml:space="preserve">presents a unique opportunity to become a regional leader in robotics technology. By investing in human capital today, Medellín can ensure that its future remains bright, innovative, and inclusive. The Robotics Engineer is not just building machines; they are building the future of Colombian industry.</w:t>
      </w:r>
    </w:p>
    <w:bookmarkEnd w:id="26"/>
    <w:bookmarkStart w:id="27" w:name="references"/>
    <w:p>
      <w:pPr>
        <w:pStyle w:val="Heading2"/>
      </w:pPr>
      <w:r>
        <w:t xml:space="preserve">References</w:t>
      </w:r>
    </w:p>
    <w:p>
      <w:pPr>
        <w:numPr>
          <w:ilvl w:val="0"/>
          <w:numId w:val="1002"/>
        </w:numPr>
        <w:pStyle w:val="Compact"/>
      </w:pPr>
      <w:r>
        <w:t xml:space="preserve">Garcia, L., &amp; Perez, M. (2023). "Industry 4.0 Adoption in Latin America: A Case Study of Medellín." Journal of South American Industrial Engineering.</w:t>
      </w:r>
    </w:p>
    <w:p>
      <w:pPr>
        <w:numPr>
          <w:ilvl w:val="0"/>
          <w:numId w:val="1002"/>
        </w:numPr>
        <w:pStyle w:val="Compact"/>
      </w:pPr>
      <w:r>
        <w:t xml:space="preserve">Ministry of Technology and Communications, Colombia. (2024). "National Strategy for Digital Transformation and Robotics."</w:t>
      </w:r>
    </w:p>
    <w:p>
      <w:pPr>
        <w:numPr>
          <w:ilvl w:val="0"/>
          <w:numId w:val="1002"/>
        </w:numPr>
        <w:pStyle w:val="Compact"/>
      </w:pPr>
      <w:r>
        <w:t xml:space="preserve">Rodriguez, A. (2022). "The Impact of Automation on Employment in Antioquia." Universidad Nacional de Colombia Press.</w:t>
      </w:r>
    </w:p>
    <w:p>
      <w:pPr>
        <w:numPr>
          <w:ilvl w:val="0"/>
          <w:numId w:val="1002"/>
        </w:numPr>
        <w:pStyle w:val="Compact"/>
      </w:pPr>
      <w:r>
        <w:t xml:space="preserve">Santos, F., &amp; Lopez, J. (2023). "Agritech Innovations: The Role of Robotics in Colombian Coffee Production." International Journal of Agricultural Robotics.</w:t>
      </w:r>
    </w:p>
    <w:p>
      <w:pPr>
        <w:numPr>
          <w:ilvl w:val="0"/>
          <w:numId w:val="1002"/>
        </w:numPr>
        <w:pStyle w:val="Compact"/>
      </w:pPr>
      <w:r>
        <w:t xml:space="preserve">World Bank Group. (2024). "Economic Prospects for Colombia: Innovation and Technology as Drivers of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Medellín, Colombia: Bridging Industry 4.0 and Regional Development</dc:title>
  <dc:creator/>
  <dc:language>en</dc:language>
  <cp:keywords/>
  <dcterms:created xsi:type="dcterms:W3CDTF">2026-07-29T11:19:32Z</dcterms:created>
  <dcterms:modified xsi:type="dcterms:W3CDTF">2026-07-29T11:19:32Z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