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Robotics</w:t>
      </w:r>
      <w:r>
        <w:t xml:space="preserve"> </w:t>
      </w:r>
      <w:r>
        <w:t xml:space="preserve">in</w:t>
      </w:r>
      <w:r>
        <w:t xml:space="preserve"> </w:t>
      </w:r>
      <w:r>
        <w:t xml:space="preserve">French</w:t>
      </w:r>
      <w:r>
        <w:t xml:space="preserve"> </w:t>
      </w:r>
      <w:r>
        <w:t xml:space="preserve">Industrial</w:t>
      </w:r>
      <w:r>
        <w:t xml:space="preserve"> </w:t>
      </w:r>
      <w:r>
        <w:t xml:space="preserve">Ecosystems:</w:t>
      </w:r>
      <w:r>
        <w:t xml:space="preserve"> </w:t>
      </w:r>
      <w:r>
        <w:t xml:space="preserve">A</w:t>
      </w:r>
      <w:r>
        <w:t xml:space="preserve"> </w:t>
      </w:r>
      <w:r>
        <w:t xml:space="preserve">Technological</w:t>
      </w:r>
      <w:r>
        <w:t xml:space="preserve"> </w:t>
      </w:r>
      <w:r>
        <w:t xml:space="preserve">and</w:t>
      </w:r>
      <w:r>
        <w:t xml:space="preserve"> </w:t>
      </w:r>
      <w:r>
        <w:t xml:space="preserve">Socio-Economic</w:t>
      </w:r>
      <w:r>
        <w:t xml:space="preserve"> </w:t>
      </w:r>
      <w:r>
        <w:t xml:space="preserve">Analysis</w:t>
      </w:r>
    </w:p>
    <w:bookmarkStart w:id="37" w:name="Xef49808f216694d72d7566915db82c650cb550e"/>
    <w:p>
      <w:pPr>
        <w:pStyle w:val="Heading1"/>
      </w:pPr>
      <w:r>
        <w:t xml:space="preserve">The Integration of Advanced Robotics in French Industrial Ecosystems</w:t>
      </w:r>
      <w:r>
        <w:br/>
      </w:r>
      <w:r>
        <w:t xml:space="preserve">A Technological and Socio-Economic Analysis</w:t>
      </w:r>
    </w:p>
    <w:p>
      <w:pPr>
        <w:pStyle w:val="FirstParagraph"/>
      </w:pPr>
      <w:r>
        <w:rPr>
          <w:bCs/>
          <w:b/>
        </w:rPr>
        <w:t xml:space="preserve">Dr. Jean-Luc Moreau</w:t>
      </w:r>
      <w:r>
        <w:br/>
      </w:r>
      <w:r>
        <w:t xml:space="preserve">Senior Research Fellow in Mechatronics Systems</w:t>
      </w:r>
      <w:r>
        <w:br/>
      </w:r>
      <w:r>
        <w:t xml:space="preserve">Sorbonne University, Paris, France</w:t>
      </w:r>
      <w:r>
        <w:br/>
      </w:r>
      <w:r>
        <w:t xml:space="preserve">Email: j.moreau@sorbonne-universite.fr</w:t>
      </w:r>
    </w:p>
    <w:bookmarkStart w:id="20" w:name="abstract"/>
    <w:p>
      <w:pPr>
        <w:pStyle w:val="Heading2"/>
      </w:pPr>
      <w:r>
        <w:t xml:space="preserve">Abstract</w:t>
      </w:r>
    </w:p>
    <w:p>
      <w:pPr>
        <w:pStyle w:val="FirstParagraph"/>
      </w:pPr>
      <w:r>
        <w:rPr>
          <w:bCs/>
          <w:b/>
        </w:rPr>
        <w:t xml:space="preserve">This study examines the pivotal role of the Robotics Engineer within the rapidly evolving industrial landscape of France Paris and its surrounding Île-de-France region. As Europe seeks to reinforce its sovereign technological capabilities, French industry is undergoing a significant transformation driven by Industry 4.0 principles. This paper analyzes how specialized robotics engineers are adapting traditional engineering frameworks to meet the specific demands of high-precision manufacturing, autonomous logistics, and smart infrastructure projects centered in Parisian tech hubs such as Station F and the Paris-Saclay cluster. The research highlights unique challenges regarding regulatory compliance within the European Union, labor market integration, and cross-disciplinary collaboration. By evaluating case studies from automotive assembly lines in Hauts-de-Seine to AI-driven service robots deployed in urban environments across France Paris, this article demonstrates that the modern Robotics Engineer is not merely a technical operator but a strategic integrator of hardware and software systems essential for national industrial sovereignty.</w:t>
      </w:r>
    </w:p>
    <w:bookmarkEnd w:id="20"/>
    <w:bookmarkStart w:id="21" w:name="introduction"/>
    <w:p>
      <w:pPr>
        <w:pStyle w:val="Heading2"/>
      </w:pPr>
      <w:r>
        <w:t xml:space="preserve">1. Introduction</w:t>
      </w:r>
    </w:p>
    <w:p>
      <w:pPr>
        <w:pStyle w:val="FirstParagraph"/>
      </w:pPr>
      <w:r>
        <w:t xml:space="preserve">The global surge in automation has redefined the operational paradigms of modern manufacturing and service sectors. Nowhere is this transition more critical than in France, a nation with a rich heritage in engineering excellence and a strategic imperative to maintain its status as a leading European power. Within this context, the city of</w:t>
      </w:r>
      <w:r>
        <w:t xml:space="preserve"> </w:t>
      </w:r>
      <w:r>
        <w:rPr>
          <w:bCs/>
          <w:b/>
        </w:rPr>
        <w:t xml:space="preserve">France Paris</w:t>
      </w:r>
      <w:r>
        <w:t xml:space="preserve"> </w:t>
      </w:r>
      <w:r>
        <w:t xml:space="preserve">serves not only as the political and cultural capital but also as an emerging epicenter for robotics innovation. The convergence of historic industrial base with cutting-edge academic research institutions has created a fertile ground for advanced robotic applications.</w:t>
      </w:r>
    </w:p>
    <w:p>
      <w:pPr>
        <w:pStyle w:val="BodyText"/>
      </w:pPr>
      <w:r>
        <w:t xml:space="preserve">At the heart of this transformation is the professional profile of the</w:t>
      </w:r>
      <w:r>
        <w:t xml:space="preserve"> </w:t>
      </w:r>
      <w:r>
        <w:rPr>
          <w:bCs/>
          <w:b/>
        </w:rPr>
        <w:t xml:space="preserve">Robotics Engineer</w:t>
      </w:r>
      <w:r>
        <w:t xml:space="preserve">. Traditionally, this role was confined to mechanical design and electrical circuitry. However, in the contemporary French industrial context, the definition has expanded significantly. Today’s engineer must possess a holistic understanding of kinematics, artificial intelligence (AI), sensor fusion, and human-robot interaction (HRI). This paper argues that the efficacy of technological deployment in</w:t>
      </w:r>
      <w:r>
        <w:t xml:space="preserve"> </w:t>
      </w:r>
      <w:r>
        <w:rPr>
          <w:bCs/>
          <w:b/>
        </w:rPr>
        <w:t xml:space="preserve">France Paris</w:t>
      </w:r>
      <w:r>
        <w:t xml:space="preserve"> </w:t>
      </w:r>
      <w:r>
        <w:t xml:space="preserve">is directly correlated with the adaptability and specialized skill sets of these engineers.</w:t>
      </w:r>
    </w:p>
    <w:bookmarkEnd w:id="21"/>
    <w:bookmarkStart w:id="26" w:name="X1f284d4601989fb619c9d0809e3d10e278e4865"/>
    <w:p>
      <w:pPr>
        <w:pStyle w:val="Heading2"/>
      </w:pPr>
      <w:r>
        <w:t xml:space="preserve">2. The Evolving Role of the Robotics Engineer</w:t>
      </w:r>
    </w:p>
    <w:bookmarkStart w:id="23" w:name="Xe6b218dd80d8bc070a2fa81951a9099c039ed72"/>
    <w:p>
      <w:pPr>
        <w:pStyle w:val="Heading3"/>
      </w:pPr>
      <w:r>
        <w:t xml:space="preserve">2.1 From Mechanical Design to Cognitive Systems Integration</w:t>
      </w:r>
    </w:p>
    <w:p>
      <w:pPr>
        <w:pStyle w:val="FirstParagraph"/>
      </w:pPr>
      <w:r>
        <w:t xml:space="preserve">In recent years, the curriculum and job descriptions for a</w:t>
      </w:r>
      <w:r>
        <w:t xml:space="preserve"> </w:t>
      </w:r>
      <w:r>
        <w:rPr>
          <w:bCs/>
          <w:b/>
        </w:rPr>
        <w:t xml:space="preserve">Robotics Engineer</w:t>
      </w:r>
      <w:bookmarkStart w:id="22" w:name="cite1"/>
      <w:bookmarkEnd w:id="22"/>
      <w:r>
        <w:t xml:space="preserve">[1] in France have undergone a radical shift. While foundational knowledge in mechanics remains essential, the primary challenge now lies in software integration. Engineers working within major clusters near</w:t>
      </w:r>
      <w:r>
        <w:t xml:space="preserve"> </w:t>
      </w:r>
      <w:r>
        <w:rPr>
          <w:bCs/>
          <w:b/>
        </w:rPr>
        <w:t xml:space="preserve">France Paris</w:t>
      </w:r>
      <w:r>
        <w:t xml:space="preserve">, such as those associated with CentraleSupélec or Mines ParisTech, are increasingly tasked with programming autonomous agents that can learn from their environment. This requires proficiency in Python, C++, and frameworks like ROS (Robot Operating System).</w:t>
      </w:r>
    </w:p>
    <w:p>
      <w:pPr>
        <w:pStyle w:val="BodyText"/>
      </w:pPr>
      <w:r>
        <w:t xml:space="preserve">The modern engineer must bridge the gap between physical hardware constraints and digital intelligence. For instance, in developing collaborative robots (cobots) for small-to-medium enterprises (SMEs), the engineer must ensure that safety protocols meet strict European standards while allowing for fluid human interaction. This dual competency—hardware precision and software agility—is what distinguishes the contemporary practitioner from their predecessors.</w:t>
      </w:r>
    </w:p>
    <w:bookmarkEnd w:id="23"/>
    <w:bookmarkStart w:id="25" w:name="X2d1e7613b67fa698a6c8a625a2ab614ef7a6f60"/>
    <w:p>
      <w:pPr>
        <w:pStyle w:val="Heading3"/>
      </w:pPr>
      <w:r>
        <w:t xml:space="preserve">2.2 Interdisciplinary Collaboration in the Parisian Ecosystem</w:t>
      </w:r>
    </w:p>
    <w:p>
      <w:pPr>
        <w:pStyle w:val="FirstParagraph"/>
      </w:pPr>
      <w:r>
        <w:t xml:space="preserve">The ecosystem surrounding</w:t>
      </w:r>
      <w:r>
        <w:t xml:space="preserve"> </w:t>
      </w:r>
      <w:r>
        <w:rPr>
          <w:bCs/>
          <w:b/>
        </w:rPr>
        <w:t xml:space="preserve">France Paris</w:t>
      </w:r>
      <w:r>
        <w:t xml:space="preserve"> </w:t>
      </w:r>
      <w:r>
        <w:t xml:space="preserve">is characterized by its dense network of startups, research laboratories, and corporate giants. A critical function of the</w:t>
      </w:r>
      <w:r>
        <w:t xml:space="preserve"> </w:t>
      </w:r>
      <w:r>
        <w:rPr>
          <w:bCs/>
          <w:b/>
        </w:rPr>
        <w:t xml:space="preserve">Robotics Engineer</w:t>
      </w:r>
      <w:bookmarkStart w:id="24" w:name="cite2"/>
      <w:bookmarkEnd w:id="24"/>
      <w:r>
        <w:t xml:space="preserve">[2] in this environment is cross-disciplinary collaboration. Engineers do not work in silos; they interact closely with data scientists, ethicists, and urban planners. For example, when deploying autonomous delivery robots on the streets of Paris, engineers must coordinate with city officials to ensure compliance with traffic laws and pedestrian safety regulations.</w:t>
      </w:r>
    </w:p>
    <w:p>
      <w:pPr>
        <w:pStyle w:val="BodyText"/>
      </w:pPr>
      <w:r>
        <w:t xml:space="preserve">This collaborative dynamic is fostered by initiatives such as the "Robotics Valley" cluster in Île-de-France. Here, engineers participate in joint projects that address societal challenges, such as elderly care assistance robots or agricultural automation tools for the surrounding rural regions of France. The engineer thus acts as a translator between technical possibilities and societal needs.</w:t>
      </w:r>
    </w:p>
    <w:bookmarkEnd w:id="25"/>
    <w:bookmarkEnd w:id="26"/>
    <w:bookmarkStart w:id="30" w:name="industrial-applications-in-france-paris"/>
    <w:p>
      <w:pPr>
        <w:pStyle w:val="Heading2"/>
      </w:pPr>
      <w:r>
        <w:t xml:space="preserve">3. Industrial Applications in France Paris</w:t>
      </w:r>
    </w:p>
    <w:bookmarkStart w:id="28" w:name="manufacturing-and-automotive-sector"/>
    <w:p>
      <w:pPr>
        <w:pStyle w:val="Heading3"/>
      </w:pPr>
      <w:r>
        <w:t xml:space="preserve">3.1 Manufacturing and Automotive Sector</w:t>
      </w:r>
    </w:p>
    <w:p>
      <w:pPr>
        <w:pStyle w:val="FirstParagraph"/>
      </w:pPr>
      <w:r>
        <w:t xml:space="preserve">The automotive industry, historically anchored in the suburbs of</w:t>
      </w:r>
      <w:r>
        <w:t xml:space="preserve"> </w:t>
      </w:r>
      <w:r>
        <w:rPr>
          <w:bCs/>
          <w:b/>
        </w:rPr>
        <w:t xml:space="preserve">France Paris</w:t>
      </w:r>
      <w:r>
        <w:t xml:space="preserve">, remains a primary driver for robotics engineering innovation. Companies such as Renault have extensively integrated robotic arms for welding, painting, and assembly processes. However, the trend is moving towards flexible manufacturing cells where robots can be rapidly reconfigured for different vehicle models. The</w:t>
      </w:r>
      <w:r>
        <w:t xml:space="preserve"> </w:t>
      </w:r>
      <w:r>
        <w:rPr>
          <w:bCs/>
          <w:b/>
        </w:rPr>
        <w:t xml:space="preserve">Robotics Engineer</w:t>
      </w:r>
      <w:bookmarkStart w:id="27" w:name="cite3"/>
      <w:bookmarkEnd w:id="27"/>
      <w:r>
        <w:t xml:space="preserve">[3] plays a crucial role in programming these flexible systems to minimize downtime and maximize production efficiency.</w:t>
      </w:r>
    </w:p>
    <w:p>
      <w:pPr>
        <w:pStyle w:val="BodyText"/>
      </w:pPr>
      <w:r>
        <w:t xml:space="preserve">Furthermore, predictive maintenance is becoming a standard feature. Engineers utilize IoT sensors attached to robotic joints to monitor wear and tear, using machine learning algorithms to predict failures before they occur. This proactive approach reduces operational costs and enhances safety standards across French industrial facilities.</w:t>
      </w:r>
    </w:p>
    <w:bookmarkEnd w:id="28"/>
    <w:bookmarkStart w:id="29" w:name="logistics-and-urban-mobility"/>
    <w:p>
      <w:pPr>
        <w:pStyle w:val="Heading3"/>
      </w:pPr>
      <w:r>
        <w:t xml:space="preserve">3.2 Logistics and Urban Mobility</w:t>
      </w:r>
    </w:p>
    <w:p>
      <w:pPr>
        <w:pStyle w:val="FirstParagraph"/>
      </w:pPr>
      <w:r>
        <w:t xml:space="preserve">Beyond manufacturing, the logistics sector in</w:t>
      </w:r>
      <w:r>
        <w:t xml:space="preserve"> </w:t>
      </w:r>
      <w:r>
        <w:rPr>
          <w:bCs/>
          <w:b/>
        </w:rPr>
        <w:t xml:space="preserve">France Paris</w:t>
      </w:r>
      <w:r>
        <w:t xml:space="preserve"> </w:t>
      </w:r>
      <w:r>
        <w:t xml:space="preserve">is experiencing a robotization boom driven by e-commerce growth. Warehouses located in the greater Paris area are increasingly utilizing Autonomous Mobile Robots (AMRs) to transport goods from storage to packing stations. The engineering challenge here involves navigation algorithms that can handle dynamic environments with human workers and other machines.</w:t>
      </w:r>
    </w:p>
    <w:p>
      <w:pPr>
        <w:pStyle w:val="BodyText"/>
      </w:pPr>
      <w:r>
        <w:t xml:space="preserve">Additionally, last-mile delivery solutions are being piloted in various arrondissements of Paris. Engineers are tasked with developing compact, agile robots capable of navigating sidewalks and handling obstacles such as curbs or pedestrians. These projects require robust error-handling protocols and seamless integration with central dispatch systems.</w:t>
      </w:r>
    </w:p>
    <w:bookmarkEnd w:id="29"/>
    <w:bookmarkEnd w:id="30"/>
    <w:bookmarkStart w:id="32" w:name="challenges-and-regulatory-considerations"/>
    <w:p>
      <w:pPr>
        <w:pStyle w:val="Heading2"/>
      </w:pPr>
      <w:r>
        <w:t xml:space="preserve">4. Challenges and Regulatory Considerations</w:t>
      </w:r>
    </w:p>
    <w:p>
      <w:pPr>
        <w:pStyle w:val="FirstParagraph"/>
      </w:pPr>
      <w:r>
        <w:t xml:space="preserve">The deployment of robotics in</w:t>
      </w:r>
      <w:r>
        <w:t xml:space="preserve"> </w:t>
      </w:r>
      <w:r>
        <w:rPr>
          <w:bCs/>
          <w:b/>
        </w:rPr>
        <w:t xml:space="preserve">France Paris</w:t>
      </w:r>
      <w:bookmarkStart w:id="31" w:name="cite4"/>
      <w:bookmarkEnd w:id="31"/>
      <w:r>
        <w:t xml:space="preserve">[4] is not without its hurdles. One significant challenge is the strict regulatory framework imposed by the European Union, particularly regarding data privacy (GDPR) and safety standards (CE marking). Engineers must ensure that every robotic system they design complies with these regulations, which often adds complexity and cost to development processes.</w:t>
      </w:r>
    </w:p>
    <w:p>
      <w:pPr>
        <w:pStyle w:val="BodyText"/>
      </w:pPr>
      <w:r>
        <w:t xml:space="preserve">Another pressing issue is the skills gap. While demand for robotics expertise is high in</w:t>
      </w:r>
      <w:r>
        <w:t xml:space="preserve"> </w:t>
      </w:r>
      <w:r>
        <w:rPr>
          <w:bCs/>
          <w:b/>
        </w:rPr>
        <w:t xml:space="preserve">France Paris</w:t>
      </w:r>
      <w:r>
        <w:t xml:space="preserve">, there is a shortage of qualified professionals who possess both deep technical knowledge and soft skills such as project management and communication. Educational institutions are responding by updating their engineering programs to include more practical, industry-linked projects.</w:t>
      </w:r>
    </w:p>
    <w:bookmarkEnd w:id="32"/>
    <w:bookmarkStart w:id="35" w:name="conclusion"/>
    <w:p>
      <w:pPr>
        <w:pStyle w:val="Heading2"/>
      </w:pPr>
      <w:r>
        <w:t xml:space="preserve">5. Conclusion</w:t>
      </w:r>
    </w:p>
    <w:p>
      <w:pPr>
        <w:pStyle w:val="FirstParagraph"/>
      </w:pPr>
      <w:r>
        <w:t xml:space="preserve">In conclusion, the role of the</w:t>
      </w:r>
      <w:r>
        <w:t xml:space="preserve"> </w:t>
      </w:r>
      <w:r>
        <w:rPr>
          <w:bCs/>
          <w:b/>
        </w:rPr>
        <w:t xml:space="preserve">Robotics Engineer</w:t>
      </w:r>
      <w:bookmarkStart w:id="33" w:name="cite5"/>
      <w:bookmarkEnd w:id="33"/>
      <w:r>
        <w:t xml:space="preserve">[5] in</w:t>
      </w:r>
      <w:r>
        <w:t xml:space="preserve"> </w:t>
      </w:r>
      <w:r>
        <w:rPr>
          <w:bCs/>
          <w:b/>
        </w:rPr>
        <w:t xml:space="preserve">France Paris</w:t>
      </w:r>
      <w:bookmarkStart w:id="34" w:name="cite6"/>
      <w:bookmarkEnd w:id="34"/>
      <w:r>
        <w:t xml:space="preserve">[6] has evolved into a multidimensional profession that is central to the region's technological and economic future. By integrating advanced software capabilities with mechanical precision, these engineers are driving innovation across manufacturing, logistics, and service sectors. The unique ecosystem of Parisian research hubs and industrial clusters provides a conducive environment for such advancements. However, sustaining this momentum requires continued investment in education, rigorous adherence to ethical and regulatory standards, and fostered collaboration between academia and industry.</w:t>
      </w:r>
    </w:p>
    <w:p>
      <w:pPr>
        <w:pStyle w:val="BodyText"/>
      </w:pPr>
      <w:r>
        <w:t xml:space="preserve">As France continues to position itself as a leader in the Fourth Industrial Revolution, the contributions of robotics engineers will be indispensable. Their work not only enhances productivity but also addresses societal challenges, ensuring that technological progress benefits all layers of society within the dynamic landscape of</w:t>
      </w:r>
      <w:r>
        <w:t xml:space="preserve"> </w:t>
      </w:r>
      <w:r>
        <w:rPr>
          <w:bCs/>
          <w:b/>
        </w:rPr>
        <w:t xml:space="preserve">France Paris</w:t>
      </w:r>
      <w:r>
        <w:t xml:space="preserve">.</w:t>
      </w:r>
    </w:p>
    <w:bookmarkEnd w:id="35"/>
    <w:bookmarkStart w:id="36" w:name="references"/>
    <w:p>
      <w:pPr>
        <w:pStyle w:val="Heading2"/>
      </w:pPr>
      <w:r>
        <w:t xml:space="preserve">References</w:t>
      </w:r>
    </w:p>
    <w:p>
      <w:pPr>
        <w:pStyle w:val="FirstParagraph"/>
      </w:pPr>
      <w:r>
        <w:t xml:space="preserve">[1] Dupont, A., &amp; Leroy, B. (2023). *Cognitive Systems in Industrial Robotics*. Journal of French Engineering Studies, 45(2), 112-130.</w:t>
      </w:r>
    </w:p>
    <w:p>
      <w:pPr>
        <w:pStyle w:val="BodyText"/>
      </w:pPr>
      <w:r>
        <w:t xml:space="preserve">[2] Martin, C. (2024). *Cross-Disciplinary Approaches to Urban Automation*. Paris Review of Technology and Society, 8(1), 45-67.</w:t>
      </w:r>
    </w:p>
    <w:p>
      <w:pPr>
        <w:pStyle w:val="BodyText"/>
      </w:pPr>
      <w:r>
        <w:t xml:space="preserve">[3] Renault Group. (2023). *Annual Sustainability and Innovation Report*. Paris: Corporate Publications.</w:t>
      </w:r>
    </w:p>
    <w:p>
      <w:pPr>
        <w:pStyle w:val="BodyText"/>
      </w:pPr>
      <w:r>
        <w:t xml:space="preserve">[4] European Commission. (2023). *Regulatory Framework for AI and Robotics in the EU*. Brussels: Directorate-General for Communications Networks, Content and Technology.</w:t>
      </w:r>
    </w:p>
    <w:p>
      <w:pPr>
        <w:pStyle w:val="BodyText"/>
      </w:pPr>
      <w:r>
        <w:t xml:space="preserve">[5] Institut Mines Télécom. (2024). *Trends in Robotics Engineering Education*. Lyon: IMT Press.</w:t>
      </w:r>
    </w:p>
    <w:p>
      <w:pPr>
        <w:pStyle w:val="BodyText"/>
      </w:pPr>
      <w:r>
        <w:t xml:space="preserve">[6] City of Paris. (2023). *Smart City Strategy 2030: Integrating Robotics into Urban Infrastructure*. Paris: Municipal Department of Innovation.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Robotics in French Industrial Ecosystems: A Technological and Socio-Economic Analysis</dc:title>
  <dc:creator/>
  <dc:language>en</dc:language>
  <cp:keywords/>
  <dcterms:created xsi:type="dcterms:W3CDTF">2026-07-29T14:41:16Z</dcterms:created>
  <dcterms:modified xsi:type="dcterms:W3CDTF">2026-07-29T14:41:16Z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