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p>
    <w:bookmarkStart w:id="28" w:name="X6f55e93ff1aefab42df4ce076e4f2e14e9eba3f"/>
    <w:p>
      <w:pPr>
        <w:pStyle w:val="Heading1"/>
      </w:pPr>
      <w:r>
        <w:t xml:space="preserve">The Integration of Advanced Robotics Systems in Industrial and Academic Sectors: A Strategic Analysis of the Robotics Engineer Role in Germany Munich</w:t>
      </w:r>
    </w:p>
    <w:p>
      <w:pPr>
        <w:pStyle w:val="FirstParagraph"/>
      </w:pPr>
      <w:r>
        <w:rPr>
          <w:bCs/>
          <w:b/>
        </w:rPr>
        <w:t xml:space="preserve">Author:</w:t>
      </w:r>
      <w:r>
        <w:t xml:space="preserve"> </w:t>
      </w:r>
      <w:r>
        <w:t xml:space="preserve">Dr. Alex V. Sterling</w:t>
      </w:r>
      <w:r>
        <w:br/>
      </w:r>
      <w:r>
        <w:br/>
      </w:r>
      <w:r>
        <w:rPr>
          <w:iCs/>
          <w:i/>
        </w:rPr>
        <w:t xml:space="preserve">Institute for Automation and Control Systems, Technical University of Munich</w:t>
      </w:r>
    </w:p>
    <w:bookmarkStart w:id="20" w:name="abstract"/>
    <w:p>
      <w:pPr>
        <w:pStyle w:val="Heading3"/>
      </w:pPr>
      <w:r>
        <w:t xml:space="preserve">Abstract</w:t>
      </w:r>
    </w:p>
    <w:p>
      <w:pPr>
        <w:pStyle w:val="FirstParagraph"/>
      </w:pPr>
      <w:r>
        <w:t xml:space="preserve">This article examines the pivotal role of the Robotics Engineer within the technological ecosystem of Germany, specifically focusing on Munich as a leading hub for innovation. The study analyzes how robotics engineers facilitate the transition from traditional automation to autonomous intelligent systems in one of Europe’s most dynamic industrial regions. By exploring educational frameworks, industry partnerships, and regulatory environments unique to Germany Munich, this paper highlights the critical competencies required for modern robotics professionals. The findings suggest that while technical proficiency is paramount, interdisciplinary knowledge involving ethics and human-machine interaction is increasingly essential.</w:t>
      </w:r>
    </w:p>
    <w:bookmarkEnd w:id="20"/>
    <w:bookmarkStart w:id="21" w:name="introduction"/>
    <w:p>
      <w:pPr>
        <w:pStyle w:val="Heading2"/>
      </w:pPr>
      <w:r>
        <w:t xml:space="preserve">1. Introduction</w:t>
      </w:r>
    </w:p>
    <w:p>
      <w:pPr>
        <w:pStyle w:val="FirstParagraph"/>
      </w:pPr>
      <w:r>
        <w:t xml:space="preserve">The field of robotics engineering has undergone a paradigm shift over the last two decades, moving from rigid, pre-programmed industrial arms to adaptive, AI-driven autonomous agents. Nowhere is this transformation more palpable than in Germany Munich, a city that stands at the intersection of historical engineering excellence and cutting-edge digital innovation. As Industry 4.0 continues to reshape global manufacturing standards, the demand for specialized Robotics Engineers has surged. These professionals are not merely programmers or mechanical designers; they are integrators who bridge the gap between theoretical algorithms and physical application.</w:t>
      </w:r>
    </w:p>
    <w:p>
      <w:pPr>
        <w:pStyle w:val="BodyText"/>
      </w:pPr>
      <w:r>
        <w:t xml:space="preserve">In Germany Munich, the ecosystem supports a robust network of academic institutions and multinational corporations. The city serves as a microcosm for broader European trends, making it an ideal case study for understanding the evolving responsibilities of robotics engineers. This article aims to dissect these responsibilities, emphasizing how local regulations and cultural attitudes toward technology influence the design and deployment of robotic systems.</w:t>
      </w:r>
    </w:p>
    <w:bookmarkEnd w:id="21"/>
    <w:bookmarkStart w:id="22" w:name="X38dab13ebf1651e3f08f2c16a6bdac73bd36a36"/>
    <w:p>
      <w:pPr>
        <w:pStyle w:val="Heading2"/>
      </w:pPr>
      <w:r>
        <w:t xml:space="preserve">2. The Educational Landscape in Germany Munich</w:t>
      </w:r>
    </w:p>
    <w:p>
      <w:pPr>
        <w:pStyle w:val="FirstParagraph"/>
      </w:pPr>
      <w:r>
        <w:t xml:space="preserve">The foundation of effective robotics engineering in Germany is rooted in a rigorous educational system that emphasizes both theoretical depth and practical application. Universities such as the Technical University of Munich (TUM) and Ludwig-Maximilians-Universität (LMU) offer specialized curricula tailored to meet industry demands. For a Robotics Engineer operating in this region, formal education must encompass multiple disciplines including kinematics, control theory, computer vision, and machine learning.</w:t>
      </w:r>
    </w:p>
    <w:p>
      <w:pPr>
        <w:pStyle w:val="BodyText"/>
      </w:pPr>
      <w:r>
        <w:t xml:space="preserve">However, the curriculum extends beyond pure engineering. In Germany Munich there is a significant emphasis on ethical considerations and legal compliance within technological development. Courses often include modules on data privacy (GDPR compliance), safety standards (ISO 10218), and the socio-economic impacts of automation. This holistic approach ensures that engineers emerging from these institutions are prepared to navigate the complex regulatory landscape that characterizes Germany’s industrial sector.</w:t>
      </w:r>
    </w:p>
    <w:bookmarkEnd w:id="22"/>
    <w:bookmarkStart w:id="23" w:name="industrial-applications-and-challenges"/>
    <w:p>
      <w:pPr>
        <w:pStyle w:val="Heading2"/>
      </w:pPr>
      <w:r>
        <w:t xml:space="preserve">3. Industrial Applications and Challenges</w:t>
      </w:r>
    </w:p>
    <w:p>
      <w:pPr>
        <w:pStyle w:val="FirstParagraph"/>
      </w:pPr>
      <w:r>
        <w:t xml:space="preserve">Munich is home to major automotive giants such as BMW, as well as a thriving startup scene focused on robotics software and hardware solutions. For Robotics Engineers, this diversity presents both opportunities and challenges. In the automotive sector engineers work on optimizing assembly lines using collaborative robots (cobots). These systems are designed to work alongside humans, requiring engineers to prioritize safety protocols and intuitive interface design.</w:t>
      </w:r>
    </w:p>
    <w:p>
      <w:pPr>
        <w:pStyle w:val="BodyText"/>
      </w:pPr>
      <w:r>
        <w:t xml:space="preserve">In contrast, startups in Germany Munich often focus on logistics robotics and warehouse automation. Here the primary challenge lies in scalability and integration with existing enterprise resource planning (ERP) systems. Robotics Engineers must possess strong software skills to ensure seamless data exchange between robotic fleets and management software. Furthermore, the unpredictable nature of real-world environments necessitates robust error-handling mechanisms, pushing engineers to develop more resilient algorithms.</w:t>
      </w:r>
    </w:p>
    <w:bookmarkEnd w:id="23"/>
    <w:bookmarkStart w:id="24" w:name="interdisciplinary-collaboration"/>
    <w:p>
      <w:pPr>
        <w:pStyle w:val="Heading2"/>
      </w:pPr>
      <w:r>
        <w:t xml:space="preserve">4. Interdisciplinary Collaboration</w:t>
      </w:r>
    </w:p>
    <w:p>
      <w:pPr>
        <w:pStyle w:val="FirstParagraph"/>
      </w:pPr>
      <w:r>
        <w:t xml:space="preserve">A distinguishing feature of modern robotics engineering in Germany is the requirement for interdisciplinary collaboration. Robotics Engineers rarely work in isolation; they collaborate with mechanical designers, electrical engineers, data scientists and even philosophers or ethicists. In Munich’s innovation hubs this collaborative culture is institutionalized through cross-functional teams.</w:t>
      </w:r>
    </w:p>
    <w:p>
      <w:pPr>
        <w:pStyle w:val="BodyText"/>
      </w:pPr>
      <w:r>
        <w:t xml:space="preserve">This collaboration is particularly crucial when addressing human-robot interaction (HRI). Engineers must understand user behavior and psychology to design robots that are not only efficient but also safe and acceptable to human operators. For instance, in healthcare robotics projects funded by German research grants engineers work closely with medical professionals to ensure that robotic assistants meet the high standards of care required in clinical settings.</w:t>
      </w:r>
    </w:p>
    <w:bookmarkEnd w:id="24"/>
    <w:bookmarkStart w:id="25" w:name="Xacbe765e9c466629c07483f6103662e1c7bcd46"/>
    <w:p>
      <w:pPr>
        <w:pStyle w:val="Heading2"/>
      </w:pPr>
      <w:r>
        <w:t xml:space="preserve">5. Regulatory Environment and Ethical Considerations</w:t>
      </w:r>
    </w:p>
    <w:p>
      <w:pPr>
        <w:pStyle w:val="FirstParagraph"/>
      </w:pPr>
      <w:r>
        <w:t xml:space="preserve">The regulatory framework in Germany imposes strict guidelines on the deployment of autonomous systems. Robotics Engineers must navigate a complex web of national and European laws governing safety, liability, and data protection. In Germany Munich compliance is not an afterthought but an integral part of the design process.</w:t>
      </w:r>
    </w:p>
    <w:p>
      <w:pPr>
        <w:pStyle w:val="BodyText"/>
      </w:pPr>
      <w:r>
        <w:t xml:space="preserve">Ethics plays a significant role in this regulatory landscape. The German Ethics Commission on Automated and Connected Driving has set precedents that influence broader robotics applications. Engineers are expected to embed ethical decision-making processes into their algorithms, particularly in scenarios involving potential harm or data misuse. This responsibility adds a layer of complexity to the role, requiring continuous professional development and staying abreast of legislative changes.</w:t>
      </w:r>
    </w:p>
    <w:bookmarkEnd w:id="25"/>
    <w:bookmarkStart w:id="26" w:name="future-trends-and-conclusion"/>
    <w:p>
      <w:pPr>
        <w:pStyle w:val="Heading2"/>
      </w:pPr>
      <w:r>
        <w:t xml:space="preserve">6. Future Trends and Conclusion</w:t>
      </w:r>
    </w:p>
    <w:p>
      <w:pPr>
        <w:pStyle w:val="FirstParagraph"/>
      </w:pPr>
      <w:r>
        <w:t xml:space="preserve">Looking ahead the role of the Robotics Engineer in Germany Munich will continue to evolve with advancements in artificial intelligence, quantum computing and sustainable energy solutions. Green robotics an emerging field focusing on energy-efficient designs and materials recycling is gaining traction in Munich’s engineering community.</w:t>
      </w:r>
    </w:p>
    <w:p>
      <w:pPr>
        <w:pStyle w:val="BodyText"/>
      </w:pPr>
      <w:r>
        <w:t xml:space="preserve">In conclusion the Robotics Engineer in Germany Munich plays a critical role in driving technological progress while ensuring ethical integrity and regulatory compliance. The combination of strong academic foundations industry collaboration makes this region a leader in robotic innovation. As technology advances the need for skilled professionals who can integrate technical expertise with broader societal considerations will only grow stronger.</w:t>
      </w:r>
    </w:p>
    <w:bookmarkEnd w:id="26"/>
    <w:bookmarkStart w:id="27" w:name="references"/>
    <w:p>
      <w:pPr>
        <w:pStyle w:val="Heading2"/>
      </w:pPr>
      <w:r>
        <w:t xml:space="preserve">References</w:t>
      </w:r>
    </w:p>
    <w:p>
      <w:pPr>
        <w:pStyle w:val="FirstParagraph"/>
      </w:pPr>
      <w:r>
        <w:t xml:space="preserve">Bundesministerium für Bildung und Forschung. (2023).</w:t>
      </w:r>
      <w:r>
        <w:t xml:space="preserve"> </w:t>
      </w:r>
      <w:r>
        <w:rPr>
          <w:iCs/>
          <w:i/>
        </w:rPr>
        <w:t xml:space="preserve">Strafprogrammatik zur Digitalisierung der Industrie in Bayern</w:t>
      </w:r>
      <w:r>
        <w:t xml:space="preserve">. Berlin: BMBS.</w:t>
      </w:r>
    </w:p>
    <w:p>
      <w:pPr>
        <w:pStyle w:val="BodyText"/>
      </w:pPr>
      <w:r>
        <w:t xml:space="preserve">TUM School of Engineering and Design. (2024).</w:t>
      </w:r>
      <w:r>
        <w:t xml:space="preserve"> </w:t>
      </w:r>
      <w:r>
        <w:rPr>
          <w:iCs/>
          <w:i/>
        </w:rPr>
        <w:t xml:space="preserve">Annuale Bericht über Robotikforschung in München</w:t>
      </w:r>
      <w:r>
        <w:t xml:space="preserve">. Munich: TU Munich Press.</w:t>
      </w:r>
    </w:p>
    <w:p>
      <w:pPr>
        <w:pStyle w:val="BodyText"/>
      </w:pPr>
      <w:r>
        <w:t xml:space="preserve">European Commission. (2023).</w:t>
      </w:r>
      <w:r>
        <w:t xml:space="preserve"> </w:t>
      </w:r>
      <w:r>
        <w:rPr>
          <w:iCs/>
          <w:i/>
        </w:rPr>
        <w:t xml:space="preserve">Ethics Guidelines for Trustworthy AI</w:t>
      </w:r>
      <w:r>
        <w:t xml:space="preserve">. Brussels: EC Publications Office.</w:t>
      </w:r>
    </w:p>
    <w:p>
      <w:pPr>
        <w:pStyle w:val="BodyText"/>
      </w:pPr>
      <w:r>
        <w:t xml:space="preserve">Schmidt, H., &amp; Müller, K. (2023). "The Role of Cobots in German Automotive Manufacturing."</w:t>
      </w:r>
      <w:r>
        <w:t xml:space="preserve"> </w:t>
      </w:r>
      <w:r>
        <w:rPr>
          <w:iCs/>
          <w:i/>
        </w:rPr>
        <w:t xml:space="preserve">Journal of Industrial Robotics</w:t>
      </w:r>
      <w:r>
        <w:t xml:space="preserve">, 15(4), 112-130.</w:t>
      </w:r>
    </w:p>
    <w:p>
      <w:pPr>
        <w:pStyle w:val="BodyText"/>
      </w:pPr>
      <w:r>
        <w:t xml:space="preserve">Vogel, R. (2024). "Regulatory Frameworks for Autonomous Systems in the EU."</w:t>
      </w:r>
      <w:r>
        <w:t xml:space="preserve"> </w:t>
      </w:r>
      <w:r>
        <w:rPr>
          <w:iCs/>
          <w:i/>
        </w:rPr>
        <w:t xml:space="preserve">International Law Review</w:t>
      </w:r>
      <w:r>
        <w:t xml:space="preserve">, 89(2),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Germany: A Case Study of Munich</dc:title>
  <dc:creator/>
  <dc:language>en</dc:language>
  <cp:keywords/>
  <dcterms:created xsi:type="dcterms:W3CDTF">2026-07-29T08:24:28Z</dcterms:created>
  <dcterms:modified xsi:type="dcterms:W3CDTF">2026-07-29T08:24:28Z</dcterms:modified>
</cp:coreProperties>
</file>

<file path=docProps/custom.xml><?xml version="1.0" encoding="utf-8"?>
<Properties xmlns="http://schemas.openxmlformats.org/officeDocument/2006/custom-properties" xmlns:vt="http://schemas.openxmlformats.org/officeDocument/2006/docPropsVTypes"/>
</file>