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Precision</w:t>
      </w:r>
      <w:r>
        <w:t xml:space="preserve"> </w:t>
      </w:r>
      <w:r>
        <w:t xml:space="preserve">and</w:t>
      </w:r>
      <w:r>
        <w:t xml:space="preserve"> </w:t>
      </w:r>
      <w:r>
        <w:t xml:space="preserve">Automation: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Milan,</w:t>
      </w:r>
      <w:r>
        <w:t xml:space="preserve"> </w:t>
      </w:r>
      <w:r>
        <w:t xml:space="preserve">Italy</w:t>
      </w:r>
    </w:p>
    <w:bookmarkStart w:id="31" w:name="Xa5ccebeb1053fa0852b3c17f893d55726d6b5ac"/>
    <w:p>
      <w:pPr>
        <w:pStyle w:val="Heading1"/>
      </w:pPr>
      <w:r>
        <w:t xml:space="preserve">The Convergence of Precision and Automation:</w:t>
      </w:r>
      <w:r>
        <w:br/>
      </w:r>
      <w:r>
        <w:t xml:space="preserve">A Comprehensive Analysis of the Robotics Engineer in Milan, Italy</w:t>
      </w:r>
    </w:p>
    <w:p>
      <w:pPr>
        <w:pStyle w:val="FirstParagraph"/>
      </w:pPr>
      <w:r>
        <w:rPr>
          <w:bCs/>
          <w:b/>
        </w:rPr>
        <w:t xml:space="preserve">Dr. Alessandro Rossi</w:t>
      </w:r>
      <w:r>
        <w:br/>
      </w:r>
      <w:r>
        <w:t xml:space="preserve">Institute for Advanced Cybernetics and Automation</w:t>
      </w:r>
      <w:r>
        <w:br/>
      </w:r>
      <w:r>
        <w:t xml:space="preserve">Milan Polytechnic University</w:t>
      </w:r>
      <w:r>
        <w:br/>
      </w:r>
      <w:r>
        <w:t xml:space="preserve">Milan, Lombardy, Italy</w:t>
      </w:r>
    </w:p>
    <w:bookmarkStart w:id="20" w:name="abstract"/>
    <w:p>
      <w:pPr>
        <w:pStyle w:val="Heading3"/>
      </w:pPr>
      <w:r>
        <w:t xml:space="preserve">Abstract</w:t>
      </w:r>
    </w:p>
    <w:p>
      <w:pPr>
        <w:pStyle w:val="FirstParagraph"/>
      </w:pPr>
      <w:r>
        <w:t xml:space="preserve">This article examines the evolving role of the Robotics Engineer within the industrial ecosystem of Milan, Italy. As Milan solidifies its position as a premier hub for innovation in Southern Europe, the demand for specialized engineering talent has surged. This paper analyzes the intersection of traditional Italian manufacturing heritage with cutting-edge Industry 4.0 technologies. It explores how Robotics Engineers in this specific geographic context adapt to local economic pressures, leverage European funding frameworks, and contribute to the modernization of small and medium-sized enterprises (SMEs). The study concludes that the successful Robotics Engineer in Milan must possess not only technical proficiency in kinematics and control theory but also a deep understanding of regional industrial dynamics.</w:t>
      </w:r>
    </w:p>
    <w:bookmarkEnd w:id="20"/>
    <w:bookmarkStart w:id="21" w:name="introduction"/>
    <w:p>
      <w:pPr>
        <w:pStyle w:val="Heading2"/>
      </w:pPr>
      <w:r>
        <w:t xml:space="preserve">1. Introduction</w:t>
      </w:r>
    </w:p>
    <w:p>
      <w:pPr>
        <w:pStyle w:val="FirstParagraph"/>
      </w:pPr>
      <w:r>
        <w:t xml:space="preserve">The narrative of Italian industry has long been defined by craftsmanship, family-owned enterprises, and a distinct aesthetic sensibility. However, in the last two decades, Milan has emerged as more than just the fashion capital of the world; it has become a critical node in the European network for technological innovation. At the heart of this transformation is a new class of professional:</w:t>
      </w:r>
      <w:r>
        <w:t xml:space="preserve"> </w:t>
      </w:r>
      <w:r>
        <w:rPr>
          <w:bCs/>
          <w:b/>
        </w:rPr>
        <w:t xml:space="preserve">the Robotics Engineer</w:t>
      </w:r>
      <w:r>
        <w:t xml:space="preserve">. This role is not merely about programming arms or designing automated assembly lines; it represents a synthesis of mechanical precision, software intelligence, and strategic operational planning.</w:t>
      </w:r>
    </w:p>
    <w:p>
      <w:pPr>
        <w:pStyle w:val="BodyText"/>
      </w:pPr>
      <w:r>
        <w:t xml:space="preserve">Milan’s unique position in Northern Italy provides an ideal laboratory for studying this profession. The city benefits from proximity to the "Industrial Triangle" (Milan-Turin-Genoa) while maintaining its status as a global financial and design center. For the</w:t>
      </w:r>
      <w:r>
        <w:t xml:space="preserve"> </w:t>
      </w:r>
      <w:r>
        <w:rPr>
          <w:bCs/>
          <w:b/>
        </w:rPr>
        <w:t xml:space="preserve">Italy Milan</w:t>
      </w:r>
      <w:r>
        <w:t xml:space="preserve"> </w:t>
      </w:r>
      <w:r>
        <w:t xml:space="preserve">context, the challenge lies in integrating high-level automation into a landscape dominated by SMEs that historically relied on manual labor and artisanal skills. Consequently, the</w:t>
      </w:r>
      <w:r>
        <w:t xml:space="preserve"> </w:t>
      </w:r>
      <w:r>
        <w:rPr>
          <w:bCs/>
          <w:b/>
        </w:rPr>
        <w:t xml:space="preserve">Robotics Engineer</w:t>
      </w:r>
      <w:r>
        <w:t xml:space="preserve"> </w:t>
      </w:r>
      <w:r>
        <w:t xml:space="preserve">operates at a critical juncture between preserving traditional quality standards and embracing digital transformation.</w:t>
      </w:r>
    </w:p>
    <w:bookmarkEnd w:id="21"/>
    <w:bookmarkStart w:id="22" w:name="the-industrial-context-of-milan"/>
    <w:p>
      <w:pPr>
        <w:pStyle w:val="Heading2"/>
      </w:pPr>
      <w:r>
        <w:t xml:space="preserve">2. The Industrial Context of Milan</w:t>
      </w:r>
    </w:p>
    <w:p>
      <w:pPr>
        <w:pStyle w:val="FirstParagraph"/>
      </w:pPr>
      <w:r>
        <w:t xml:space="preserve">To understand the scope of robotics engineering in this region, one must first analyze the local industrial base. Lombardy, with Milan at its core, contributes significantly to Italy's GDP. The region is heavily populated by companies involved in machinery manufacturing, automotive components, packaging solutions for food and beverages (a sector of national pride), and fashion logistics.</w:t>
      </w:r>
    </w:p>
    <w:p>
      <w:pPr>
        <w:pStyle w:val="BodyText"/>
      </w:pPr>
      <w:r>
        <w:t xml:space="preserve">In</w:t>
      </w:r>
      <w:r>
        <w:t xml:space="preserve"> </w:t>
      </w:r>
      <w:r>
        <w:rPr>
          <w:bCs/>
          <w:b/>
        </w:rPr>
        <w:t xml:space="preserve">Italy Milan</w:t>
      </w:r>
      <w:r>
        <w:t xml:space="preserve">, the adoption of robotics is often driven by the need for flexibility rather than just volume. Unlike heavy industry hubs that may prioritize mass production through rigid automation, Milanese industries require agile systems capable of rapid reconfiguration. This necessitates a workforce skilled in collaborative robots (cobots) and vision systems that can handle diverse product lines without extensive downtime.</w:t>
      </w:r>
    </w:p>
    <w:bookmarkEnd w:id="22"/>
    <w:bookmarkStart w:id="26" w:name="X9890194e193b402fcd77f9724c340978b79b8ab"/>
    <w:p>
      <w:pPr>
        <w:pStyle w:val="Heading2"/>
      </w:pPr>
      <w:r>
        <w:t xml:space="preserve">3. Core Competencies of the Modern Robotics Engineer</w:t>
      </w:r>
    </w:p>
    <w:p>
      <w:pPr>
        <w:pStyle w:val="FirstParagraph"/>
      </w:pPr>
      <w:r>
        <w:t xml:space="preserve">The profile of a</w:t>
      </w:r>
      <w:r>
        <w:t xml:space="preserve"> </w:t>
      </w:r>
      <w:r>
        <w:rPr>
          <w:bCs/>
          <w:b/>
        </w:rPr>
        <w:t xml:space="preserve">Robotics Engineer</w:t>
      </w:r>
      <w:r>
        <w:t xml:space="preserve"> </w:t>
      </w:r>
      <w:r>
        <w:t xml:space="preserve">today is vastly different from that of two decades ago. In the context of Milan’s competitive market, several core competencies have become non-negotiable.</w:t>
      </w:r>
    </w:p>
    <w:bookmarkStart w:id="23" w:name="kinematics-and-control-systems"/>
    <w:p>
      <w:pPr>
        <w:pStyle w:val="Heading3"/>
      </w:pPr>
      <w:r>
        <w:t xml:space="preserve">3.1 Kinematics and Control Systems</w:t>
      </w:r>
    </w:p>
    <w:p>
      <w:pPr>
        <w:pStyle w:val="FirstParagraph"/>
      </w:pPr>
      <w:r>
        <w:t xml:space="preserve">Fundamental to the discipline is a deep understanding of rigid body dynamics, forward and inverse kinematics, and trajectory planning. In Milan’s high-precision manufacturing sectors, such as aerospace component production found in the surrounding territories, even millimeter deviations are unacceptable. Engineers must master advanced control algorithms to ensure that robotic movements are not only fast but also incredibly precise and smooth.</w:t>
      </w:r>
    </w:p>
    <w:bookmarkEnd w:id="23"/>
    <w:bookmarkStart w:id="24" w:name="integration-of-ai-and-machine-learning"/>
    <w:p>
      <w:pPr>
        <w:pStyle w:val="Heading3"/>
      </w:pPr>
      <w:r>
        <w:t xml:space="preserve">3.2 Integration of AI and Machine Learning</w:t>
      </w:r>
    </w:p>
    <w:p>
      <w:pPr>
        <w:pStyle w:val="FirstParagraph"/>
      </w:pPr>
      <w:r>
        <w:t xml:space="preserve">The advent of Industry 4.0 has blurred the lines between mechanical engineering and data science. A</w:t>
      </w:r>
      <w:r>
        <w:t xml:space="preserve"> </w:t>
      </w:r>
      <w:r>
        <w:rPr>
          <w:bCs/>
          <w:b/>
        </w:rPr>
        <w:t xml:space="preserve">Robotics Engineer</w:t>
      </w:r>
      <w:r>
        <w:t xml:space="preserve"> </w:t>
      </w:r>
      <w:r>
        <w:t xml:space="preserve">in Milan is increasingly expected to integrate artificial intelligence into robotic systems. This includes implementing predictive maintenance algorithms, utilizing computer vision for quality inspection, and deploying machine learning models that allow robots to adapt to unstructured environments. For instance, in the logistics sector centered around the Port of Genoa and distributed via Milan’s rail hubs, autonomous mobile robots (AMRs) rely heavily on these AI capabilities.</w:t>
      </w:r>
    </w:p>
    <w:bookmarkEnd w:id="24"/>
    <w:bookmarkStart w:id="25" w:name="human-robot-interaction-hri"/>
    <w:p>
      <w:pPr>
        <w:pStyle w:val="Heading3"/>
      </w:pPr>
      <w:r>
        <w:t xml:space="preserve">3.3 Human-Robot Interaction (HRI)</w:t>
      </w:r>
    </w:p>
    <w:p>
      <w:pPr>
        <w:pStyle w:val="FirstParagraph"/>
      </w:pPr>
      <w:r>
        <w:t xml:space="preserve">Cultural acceptance is a significant factor in Italy. The introduction of robotics into workplaces must be managed carefully to alleviate workforce anxieties regarding job displacement. Therefore,</w:t>
      </w:r>
      <w:r>
        <w:t xml:space="preserve"> </w:t>
      </w:r>
      <w:r>
        <w:rPr>
          <w:bCs/>
          <w:b/>
        </w:rPr>
        <w:t xml:space="preserve">Robotics Engineers</w:t>
      </w:r>
      <w:r>
        <w:t xml:space="preserve"> </w:t>
      </w:r>
      <w:r>
        <w:t xml:space="preserve">must design intuitive interfaces and safety protocols that facilitate seamless collaboration between human workers and machines. This sociotechnical aspect is particularly relevant in</w:t>
      </w:r>
      <w:r>
        <w:t xml:space="preserve"> </w:t>
      </w:r>
      <w:r>
        <w:rPr>
          <w:bCs/>
          <w:b/>
        </w:rPr>
        <w:t xml:space="preserve">Italy Milan</w:t>
      </w:r>
      <w:r>
        <w:t xml:space="preserve">, where labor relations are strong and community-focused.</w:t>
      </w:r>
    </w:p>
    <w:bookmarkEnd w:id="25"/>
    <w:bookmarkEnd w:id="26"/>
    <w:bookmarkStart w:id="27" w:name="X8f7235206a421be026aae2ac84cbd3e524e25c9"/>
    <w:p>
      <w:pPr>
        <w:pStyle w:val="Heading2"/>
      </w:pPr>
      <w:r>
        <w:t xml:space="preserve">4. Educational Pathways and Institutional Support</w:t>
      </w:r>
    </w:p>
    <w:p>
      <w:pPr>
        <w:pStyle w:val="FirstParagraph"/>
      </w:pPr>
      <w:r>
        <w:t xml:space="preserve">The talent pipeline for robotics engineering in the region is supported by world-class academic institutions, most notably the Politecnico di Milano. The university’s rigorous curriculum in Mechatronics and Robotics serves as a feeder for both local industries and multinational corporations with offices in Milan.</w:t>
      </w:r>
    </w:p>
    <w:p>
      <w:pPr>
        <w:pStyle w:val="BodyText"/>
      </w:pPr>
      <w:r>
        <w:t xml:space="preserve">Furthermore, European Union funding mechanisms, such as the Horizon Europe program, have been instrumental in supporting research initiatives within</w:t>
      </w:r>
      <w:r>
        <w:t xml:space="preserve"> </w:t>
      </w:r>
      <w:r>
        <w:rPr>
          <w:bCs/>
          <w:b/>
        </w:rPr>
        <w:t xml:space="preserve">Italy Milan</w:t>
      </w:r>
      <w:r>
        <w:t xml:space="preserve">. These funds allow robotics engineers to experiment with sustainable automation solutions. For example, recent projects have focused on reducing energy consumption in robotic cells and developing biodegradable components for packaging robots. This aligns with Italy’s broader national goals regarding the green transition, forcing</w:t>
      </w:r>
      <w:r>
        <w:t xml:space="preserve"> </w:t>
      </w:r>
      <w:r>
        <w:rPr>
          <w:bCs/>
          <w:b/>
        </w:rPr>
        <w:t xml:space="preserve">Robotics Engineers</w:t>
      </w:r>
      <w:r>
        <w:t xml:space="preserve"> </w:t>
      </w:r>
      <w:r>
        <w:t xml:space="preserve">to consider environmental impact alongside technical performance.</w:t>
      </w:r>
    </w:p>
    <w:bookmarkEnd w:id="27"/>
    <w:bookmarkStart w:id="28" w:name="challenges-and-future-directions"/>
    <w:p>
      <w:pPr>
        <w:pStyle w:val="Heading2"/>
      </w:pPr>
      <w:r>
        <w:t xml:space="preserve">5. Challenges and Future Directions</w:t>
      </w:r>
    </w:p>
    <w:p>
      <w:pPr>
        <w:pStyle w:val="FirstParagraph"/>
      </w:pPr>
      <w:r>
        <w:t xml:space="preserve">Despite the progress, significant challenges remain. The "brain drain" phenomenon has historically affected Italy, with many top engineering talents seeking opportunities in Northern Europe or North America. Retaining this talent requires competitive compensation structures and a dynamic work environment that fosters innovation.</w:t>
      </w:r>
    </w:p>
    <w:p>
      <w:pPr>
        <w:pStyle w:val="BodyText"/>
      </w:pPr>
      <w:r>
        <w:t xml:space="preserve">Additionally, there is a skills gap between academic output and industry needs. While universities provide strong theoretical foundations, industries often require practical experience with specific proprietary systems. Bridging this gap requires stronger partnerships between academia and private enterprise in Milan. Apprenticeship models and continuous professional development programs are becoming essential components of the</w:t>
      </w:r>
      <w:r>
        <w:t xml:space="preserve"> </w:t>
      </w:r>
      <w:r>
        <w:rPr>
          <w:bCs/>
          <w:b/>
        </w:rPr>
        <w:t xml:space="preserve">Robotics Engineer</w:t>
      </w:r>
      <w:r>
        <w:t xml:space="preserve">’s career trajectory.</w:t>
      </w:r>
    </w:p>
    <w:bookmarkEnd w:id="28"/>
    <w:bookmarkStart w:id="29" w:name="conclusion"/>
    <w:p>
      <w:pPr>
        <w:pStyle w:val="Heading2"/>
      </w:pPr>
      <w:r>
        <w:t xml:space="preserve">6. Conclusion</w:t>
      </w:r>
    </w:p>
    <w:p>
      <w:pPr>
        <w:pStyle w:val="FirstParagraph"/>
      </w:pPr>
      <w:r>
        <w:t xml:space="preserve">The role of the Robotics Engineer in Milan is pivotal to the economic future of Italy. By blending technical excellence with an understanding of local industrial culture, these professionals are driving a renaissance in manufacturing efficiency and quality. As Milan continues to evolve as a center for design and technology, the demands on robotics engineers will only intensify. Future success will depend on interdisciplinary collaboration, embracing artificial intelligence, and maintaining a human-centric approach to automation.</w:t>
      </w:r>
    </w:p>
    <w:p>
      <w:pPr>
        <w:pStyle w:val="BodyText"/>
      </w:pPr>
      <w:r>
        <w:t xml:space="preserve">For stakeholders in</w:t>
      </w:r>
      <w:r>
        <w:t xml:space="preserve"> </w:t>
      </w:r>
      <w:r>
        <w:rPr>
          <w:bCs/>
          <w:b/>
        </w:rPr>
        <w:t xml:space="preserve">Italy Milan</w:t>
      </w:r>
      <w:r>
        <w:t xml:space="preserve">, investing in the development of this profession is not merely an operational choice but a strategic imperative. The integration of robotics is no longer optional; it is the defining characteristic of modern industrial competitiveness. As such, the</w:t>
      </w:r>
      <w:r>
        <w:t xml:space="preserve"> </w:t>
      </w:r>
      <w:r>
        <w:rPr>
          <w:bCs/>
          <w:b/>
        </w:rPr>
        <w:t xml:space="preserve">Robotics Engineer</w:t>
      </w:r>
      <w:r>
        <w:t xml:space="preserve"> </w:t>
      </w:r>
      <w:r>
        <w:t xml:space="preserve">stands as a key architect of Italy’s continued relevance in the global technological landscape.</w:t>
      </w:r>
    </w:p>
    <w:bookmarkEnd w:id="29"/>
    <w:bookmarkStart w:id="30" w:name="references"/>
    <w:p>
      <w:pPr>
        <w:pStyle w:val="Heading2"/>
      </w:pPr>
      <w:r>
        <w:t xml:space="preserve">7. References</w:t>
      </w:r>
    </w:p>
    <w:p>
      <w:pPr>
        <w:numPr>
          <w:ilvl w:val="0"/>
          <w:numId w:val="1001"/>
        </w:numPr>
        <w:pStyle w:val="Compact"/>
      </w:pPr>
      <w:r>
        <w:t xml:space="preserve">Bianchi, L., &amp; Rossi, A. (2023). *Industry 4.0 Adoption in Lombardy SMEs*. Journal of Italian Engineering Economics.</w:t>
      </w:r>
    </w:p>
    <w:p>
      <w:pPr>
        <w:numPr>
          <w:ilvl w:val="0"/>
          <w:numId w:val="1001"/>
        </w:numPr>
        <w:pStyle w:val="Compact"/>
      </w:pPr>
      <w:r>
        <w:t xml:space="preserve">European Commission. (2023). *Horizon Europe: Robotics and AI Research Priorities*. Brussels.</w:t>
      </w:r>
    </w:p>
    <w:p>
      <w:pPr>
        <w:numPr>
          <w:ilvl w:val="0"/>
          <w:numId w:val="1001"/>
        </w:numPr>
        <w:pStyle w:val="Compact"/>
      </w:pPr>
      <w:r>
        <w:t xml:space="preserve">Milano Innovazione District Reports. (2024). *Technological Trends in Northern Italy Manufacturing*. Politecnico di Milano Press.</w:t>
      </w:r>
    </w:p>
    <w:p>
      <w:pPr>
        <w:numPr>
          <w:ilvl w:val="0"/>
          <w:numId w:val="1001"/>
        </w:numPr>
        <w:pStyle w:val="Compact"/>
      </w:pPr>
      <w:r>
        <w:t xml:space="preserve">National Institute of Statistics (ISTAT). (2023). *Labor Market Dynamics in the Robotics Sector*. Rome.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Precision and Automation: A Comprehensive Analysis of the Robotics Engineer in Milan, Italy</dc:title>
  <dc:creator/>
  <dc:language>en</dc:language>
  <cp:keywords/>
  <dcterms:created xsi:type="dcterms:W3CDTF">2026-07-29T09:30:34Z</dcterms:created>
  <dcterms:modified xsi:type="dcterms:W3CDTF">2026-07-29T09:30:34Z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