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Integration</w:t>
      </w:r>
      <w:r>
        <w:t xml:space="preserve"> </w:t>
      </w:r>
      <w:r>
        <w:t xml:space="preserve">of</w:t>
      </w:r>
      <w:r>
        <w:t xml:space="preserve"> </w:t>
      </w:r>
      <w:r>
        <w:t xml:space="preserve">Advanced</w:t>
      </w:r>
      <w:r>
        <w:t xml:space="preserve"> </w:t>
      </w:r>
      <w:r>
        <w:t xml:space="preserve">Robotics</w:t>
      </w:r>
      <w:r>
        <w:t xml:space="preserve"> </w:t>
      </w:r>
      <w:r>
        <w:t xml:space="preserve">Engineer</w:t>
      </w:r>
      <w:r>
        <w:t xml:space="preserve"> </w:t>
      </w:r>
      <w:r>
        <w:t xml:space="preserve">Methodologies</w:t>
      </w:r>
      <w:r>
        <w:t xml:space="preserve"> </w:t>
      </w:r>
      <w:r>
        <w:t xml:space="preserve">in</w:t>
      </w:r>
      <w:r>
        <w:t xml:space="preserve"> </w:t>
      </w:r>
      <w:r>
        <w:t xml:space="preserve">Tokyo’s</w:t>
      </w:r>
      <w:r>
        <w:t xml:space="preserve"> </w:t>
      </w:r>
      <w:r>
        <w:t xml:space="preserve">Urban</w:t>
      </w:r>
      <w:r>
        <w:t xml:space="preserve"> </w:t>
      </w:r>
      <w:r>
        <w:t xml:space="preserve">Ecosystem:</w:t>
      </w:r>
      <w:r>
        <w:t xml:space="preserve"> </w:t>
      </w:r>
      <w:r>
        <w:t xml:space="preserve">A</w:t>
      </w:r>
      <w:r>
        <w:t xml:space="preserve"> </w:t>
      </w:r>
      <w:r>
        <w:t xml:space="preserve">Comprehensive</w:t>
      </w:r>
      <w:r>
        <w:t xml:space="preserve"> </w:t>
      </w:r>
      <w:r>
        <w:t xml:space="preserve">Academic</w:t>
      </w:r>
      <w:r>
        <w:t xml:space="preserve"> </w:t>
      </w:r>
      <w:r>
        <w:t xml:space="preserve">Analysis</w:t>
      </w:r>
    </w:p>
    <w:bookmarkStart w:id="33" w:name="Xe01f974b59bec77c95440ec9adc14cf36d840ce"/>
    <w:p>
      <w:pPr>
        <w:pStyle w:val="Heading1"/>
      </w:pPr>
      <w:r>
        <w:t xml:space="preserve">The Integration of Advanced Robotics Engineer Methodologies in Tokyo’s Urban Ecosystem: A Comprehensive Academic Analysis</w:t>
      </w:r>
    </w:p>
    <w:p>
      <w:pPr>
        <w:pStyle w:val="FirstParagraph"/>
      </w:pPr>
      <w:r>
        <w:rPr>
          <w:iCs/>
          <w:i/>
          <w:bCs/>
          <w:b/>
        </w:rPr>
        <w:t xml:space="preserve">Satoshi Tanaka and Sarah J. Miller</w:t>
      </w:r>
      <w:r>
        <w:br/>
      </w:r>
      <w:r>
        <w:rPr>
          <w:iCs/>
          <w:i/>
          <w:bCs/>
          <w:b/>
        </w:rPr>
        <w:t xml:space="preserve">A Department of Mechanical and Control Engineering, Tokyo Institute of Technology; School of Robotics Innovation, University of California</w:t>
      </w:r>
    </w:p>
    <w:bookmarkStart w:id="20" w:name="abstract"/>
    <w:p>
      <w:pPr>
        <w:pStyle w:val="Heading3"/>
      </w:pPr>
      <w:r>
        <w:t xml:space="preserve">Abstract</w:t>
      </w:r>
    </w:p>
    <w:p>
      <w:pPr>
        <w:pStyle w:val="FirstParagraph"/>
      </w:pPr>
      <w:r>
        <w:t xml:space="preserve">This paper examines the critical role of the</w:t>
      </w:r>
      <w:r>
        <w:t xml:space="preserve"> </w:t>
      </w:r>
      <w:r>
        <w:rPr>
          <w:bCs/>
          <w:b/>
        </w:rPr>
        <w:t xml:space="preserve">Robotics Engineer</w:t>
      </w:r>
      <w:r>
        <w:t xml:space="preserve"> </w:t>
      </w:r>
      <w:r>
        <w:t xml:space="preserve">in addressing the complex socio-demographic challenges facing contemporary society. Specifically, we focus on Tokyo, Japan—a global epicenter for technological innovation and a primary laboratory for automated urban living. With an aging population and a shrinking workforce, Tokyo presents unique use cases for robotic integration. This study analyzes the specific technical requirements, ethical considerations, and societal impacts associated with deploying robotics in one of the world's most densely populated metropolitan areas. We argue that the</w:t>
      </w:r>
      <w:r>
        <w:t xml:space="preserve"> </w:t>
      </w:r>
      <w:r>
        <w:rPr>
          <w:bCs/>
          <w:b/>
        </w:rPr>
        <w:t xml:space="preserve">Robotics Engineer</w:t>
      </w:r>
      <w:r>
        <w:t xml:space="preserve"> </w:t>
      </w:r>
      <w:r>
        <w:t xml:space="preserve">serves not merely as a technician but as a crucial cultural mediator between advanced automation and traditional Japanese societal values. By examining case studies from service robots in healthcare to autonomous logistics in Shibuya, we provide a framework for future research and development in this sector.</w:t>
      </w:r>
    </w:p>
    <w:bookmarkEnd w:id="20"/>
    <w:bookmarkStart w:id="21" w:name="introduction"/>
    <w:p>
      <w:pPr>
        <w:pStyle w:val="Heading2"/>
      </w:pPr>
      <w:r>
        <w:t xml:space="preserve">1. Introduction</w:t>
      </w:r>
    </w:p>
    <w:p>
      <w:pPr>
        <w:pStyle w:val="FirstParagraph"/>
      </w:pPr>
      <w:r>
        <w:t xml:space="preserve">The intersection of advanced technology and daily human life has reached a tipping point, nowhere more evident than in Tokyo, Japan. As the capital of Japan and one of the most populous metropolitan areas globally, Tokyo faces distinct demographic pressures that traditional infrastructure struggles to mitigate. The decline in birth rates combined with increasing longevity has created a "super-aged" society where human labor is becoming scarce. In this context, the</w:t>
      </w:r>
      <w:r>
        <w:t xml:space="preserve"> </w:t>
      </w:r>
      <w:r>
        <w:rPr>
          <w:bCs/>
          <w:b/>
        </w:rPr>
        <w:t xml:space="preserve">Robotics Engineer</w:t>
      </w:r>
      <w:r>
        <w:t xml:space="preserve"> </w:t>
      </w:r>
      <w:r>
        <w:t xml:space="preserve">emerges as a pivotal professional entity responsible for designing systems that can sustain societal functions without compromising safety or cultural integrity.</w:t>
      </w:r>
    </w:p>
    <w:p>
      <w:pPr>
        <w:pStyle w:val="BodyText"/>
      </w:pPr>
      <w:r>
        <w:t xml:space="preserve">This article explores the multifaceted responsibilities of the</w:t>
      </w:r>
      <w:r>
        <w:t xml:space="preserve"> </w:t>
      </w:r>
      <w:r>
        <w:rPr>
          <w:bCs/>
          <w:b/>
        </w:rPr>
        <w:t xml:space="preserve">Robotics Engineer</w:t>
      </w:r>
      <w:r>
        <w:t xml:space="preserve">, moving beyond theoretical mechanics to discuss practical implementation in</w:t>
      </w:r>
      <w:r>
        <w:t xml:space="preserve"> </w:t>
      </w:r>
      <w:r>
        <w:rPr>
          <w:bCs/>
          <w:b/>
        </w:rPr>
        <w:t xml:space="preserve">Tokyo, Japan</w:t>
      </w:r>
      <w:r>
        <w:t xml:space="preserve">. We posit that successful robotic integration requires a deep understanding of spatial constraints, human-robot interaction (HRI), and regulatory frameworks specific to Japanese law. The following sections detail the current state of robotics in Tokyo, the technical challenges faced by engineers, and the future trajectory of this industry.</w:t>
      </w:r>
    </w:p>
    <w:bookmarkEnd w:id="21"/>
    <w:bookmarkStart w:id="24" w:name="the-unique-context-of-robotics-in-tokyo"/>
    <w:p>
      <w:pPr>
        <w:pStyle w:val="Heading2"/>
      </w:pPr>
      <w:r>
        <w:t xml:space="preserve">2. The Unique Context of Robotics in Tokyo</w:t>
      </w:r>
    </w:p>
    <w:p>
      <w:pPr>
        <w:pStyle w:val="FirstParagraph"/>
      </w:pPr>
      <w:r>
        <w:t xml:space="preserve">Tokyo serves as a living laboratory for robotics due to its dense infrastructure and high acceptance rate towards technological novelty. Unlike Western cities where privacy concerns often hinder public surveillance or service robots, Japanese culture generally exhibits higher tolerance for automation, provided it adheres to strict safety and etiquette standards. For the</w:t>
      </w:r>
      <w:r>
        <w:t xml:space="preserve"> </w:t>
      </w:r>
      <w:r>
        <w:rPr>
          <w:bCs/>
          <w:b/>
        </w:rPr>
        <w:t xml:space="preserve">Robotics Engineer</w:t>
      </w:r>
      <w:r>
        <w:t xml:space="preserve">, this cultural nuance is as important as mechanical precision.</w:t>
      </w:r>
    </w:p>
    <w:bookmarkStart w:id="22" w:name="spatial-constraints-and-mobility"/>
    <w:p>
      <w:pPr>
        <w:pStyle w:val="Heading3"/>
      </w:pPr>
      <w:r>
        <w:t xml:space="preserve">2.1 Spatial Constraints and Mobility</w:t>
      </w:r>
    </w:p>
    <w:p>
      <w:pPr>
        <w:pStyle w:val="FirstParagraph"/>
      </w:pPr>
      <w:r>
        <w:t xml:space="preserve">The narrow alleyways of traditional neighborhoods (shotengai) present significant navigation challenges for autonomous mobile robots. Engineers must develop algorithms capable of dynamic path planning in environments where pedestrians, cyclists, and delivery scooters interact chaotically. In</w:t>
      </w:r>
      <w:r>
        <w:t xml:space="preserve"> </w:t>
      </w:r>
      <w:r>
        <w:rPr>
          <w:bCs/>
          <w:b/>
        </w:rPr>
        <w:t xml:space="preserve">Tokyo, Japan</w:t>
      </w:r>
      <w:r>
        <w:t xml:space="preserve">, the engineering solution often involves multi-sensor fusion—combining LiDAR, ultrasonic sensors, and computer vision—to ensure real-time responsiveness.</w:t>
      </w:r>
    </w:p>
    <w:bookmarkEnd w:id="22"/>
    <w:bookmarkStart w:id="23" w:name="the-silver-economy-and-care-robotics"/>
    <w:p>
      <w:pPr>
        <w:pStyle w:val="Heading3"/>
      </w:pPr>
      <w:r>
        <w:t xml:space="preserve">2.2 The Silver Economy and Care Robotics</w:t>
      </w:r>
    </w:p>
    <w:p>
      <w:pPr>
        <w:pStyle w:val="FirstParagraph"/>
      </w:pPr>
      <w:r>
        <w:t xml:space="preserve">A primary driver for robotics deployment in Tokyo is elder care. With over a quarter of the population aged 65 or older, there is an urgent need for assistance robots.</w:t>
      </w:r>
      <w:r>
        <w:t xml:space="preserve"> </w:t>
      </w:r>
      <w:r>
        <w:rPr>
          <w:bCs/>
          <w:b/>
        </w:rPr>
        <w:t xml:space="preserve">Robotics Engineers</w:t>
      </w:r>
      <w:r>
        <w:t xml:space="preserve"> </w:t>
      </w:r>
      <w:r>
        <w:t xml:space="preserve">in this sector are tasked with creating exoskeletons that aid caregivers in lifting patients and companion robots that alleviate loneliness among the isolated elderly. These systems require not only robust mechanical design but also sophisticated emotional intelligence algorithms to respond appropriately to human cues.</w:t>
      </w:r>
    </w:p>
    <w:bookmarkEnd w:id="23"/>
    <w:bookmarkEnd w:id="24"/>
    <w:bookmarkStart w:id="27" w:name="X5d60345fa057c82b48d03d6ce14927bfda4a2d7"/>
    <w:p>
      <w:pPr>
        <w:pStyle w:val="Heading2"/>
      </w:pPr>
      <w:r>
        <w:t xml:space="preserve">3. Methodological Approaches for the Modern Robotics Engineer</w:t>
      </w:r>
    </w:p>
    <w:p>
      <w:pPr>
        <w:pStyle w:val="FirstParagraph"/>
      </w:pPr>
      <w:r>
        <w:t xml:space="preserve">The role of the</w:t>
      </w:r>
      <w:r>
        <w:t xml:space="preserve"> </w:t>
      </w:r>
      <w:r>
        <w:rPr>
          <w:bCs/>
          <w:b/>
        </w:rPr>
        <w:t xml:space="preserve">Robotics Engineer</w:t>
      </w:r>
      <w:r>
        <w:t xml:space="preserve"> </w:t>
      </w:r>
      <w:r>
        <w:t xml:space="preserve">has evolved from pure hardware development to a multidisciplinary field encompassing software ethics, user experience design, and regulatory compliance. This section outlines key methodological pillars required for success in the Tokyo market.</w:t>
      </w:r>
    </w:p>
    <w:bookmarkStart w:id="25" w:name="human-robot-interaction-hri"/>
    <w:p>
      <w:pPr>
        <w:pStyle w:val="Heading3"/>
      </w:pPr>
      <w:r>
        <w:t xml:space="preserve">3.1 Human-Robot Interaction (HRI)</w:t>
      </w:r>
    </w:p>
    <w:p>
      <w:pPr>
        <w:pStyle w:val="FirstParagraph"/>
      </w:pPr>
      <w:r>
        <w:t xml:space="preserve">In Japan, robots are often anthropomorphized. Therefore, the</w:t>
      </w:r>
      <w:r>
        <w:t xml:space="preserve"> </w:t>
      </w:r>
      <w:r>
        <w:rPr>
          <w:bCs/>
          <w:b/>
        </w:rPr>
        <w:t xml:space="preserve">Robotics Engineer</w:t>
      </w:r>
      <w:r>
        <w:t xml:space="preserve"> </w:t>
      </w:r>
      <w:r>
        <w:t xml:space="preserve">must design interfaces that reflect cultural expectations of politeness and efficiency. For instance, service robots in Tokyo hotels often employ specific bowing mechanics and voice modulation patterns that align with Japanese business etiquette. Failure to account for these subtle behavioral nuances can lead to public rejection of otherwise technically superior machines.</w:t>
      </w:r>
    </w:p>
    <w:bookmarkEnd w:id="25"/>
    <w:bookmarkStart w:id="26" w:name="Xe9d6d29d88377fe6e944beba4fbcf13d112d8cc"/>
    <w:p>
      <w:pPr>
        <w:pStyle w:val="Heading3"/>
      </w:pPr>
      <w:r>
        <w:t xml:space="preserve">3.2 Safety Standards and Regulatory Compliance</w:t>
      </w:r>
    </w:p>
    <w:p>
      <w:pPr>
        <w:pStyle w:val="FirstParagraph"/>
      </w:pPr>
      <w:r>
        <w:t xml:space="preserve">Tokyo operates under strict safety regulations governed by the Ministry of Economy, Trade and Industry (METI).</w:t>
      </w:r>
      <w:r>
        <w:t xml:space="preserve"> </w:t>
      </w:r>
      <w:r>
        <w:rPr>
          <w:bCs/>
          <w:b/>
        </w:rPr>
        <w:t xml:space="preserve">Robotics Engineers</w:t>
      </w:r>
      <w:r>
        <w:t xml:space="preserve"> </w:t>
      </w:r>
      <w:r>
        <w:t xml:space="preserve">must navigate a complex web of ISO standards adapted for local application. This includes ensuring that industrial arms operate safely alongside human workers in tight factory spaces and that autonomous vehicles adhere to stringent traffic laws unique to Japanese municipalities.</w:t>
      </w:r>
    </w:p>
    <w:bookmarkEnd w:id="26"/>
    <w:bookmarkEnd w:id="27"/>
    <w:bookmarkStart w:id="28" w:name="X14427e1b000fdebfeab1d4c4643761dcb80e5ed"/>
    <w:p>
      <w:pPr>
        <w:pStyle w:val="Heading2"/>
      </w:pPr>
      <w:r>
        <w:t xml:space="preserve">4. Case Study: Autonomous Logistics in Shibuya</w:t>
      </w:r>
    </w:p>
    <w:p>
      <w:pPr>
        <w:pStyle w:val="FirstParagraph"/>
      </w:pPr>
      <w:r>
        <w:t xml:space="preserve">To illustrate the practical application of these concepts, we analyze the deployment of autonomous delivery robots in the Shibuya ward. This area is characterized by high foot traffic and complex crosswalk systems. The project involved a team of</w:t>
      </w:r>
      <w:r>
        <w:t xml:space="preserve"> </w:t>
      </w:r>
      <w:r>
        <w:rPr>
          <w:bCs/>
          <w:b/>
        </w:rPr>
        <w:t xml:space="preserve">Robotics Engineers</w:t>
      </w:r>
      <w:r>
        <w:t xml:space="preserve"> </w:t>
      </w:r>
      <w:r>
        <w:t xml:space="preserve">who developed a small-sized rover capable of carrying parcels from local stores to customers' homes.</w:t>
      </w:r>
    </w:p>
    <w:p>
      <w:pPr>
        <w:pStyle w:val="BodyText"/>
      </w:pPr>
      <w:r>
        <w:t xml:space="preserve">The engineering challenge lay in ensuring the robot could detect and yield to pedestrians instantly, even during peak rush hours when Shibuya Crossing sees thousands of people simultaneously. The solution involved edge computing processors that allowed for low-latency decision-making without relying heavily on cloud connectivity. Furthermore, the engineers implemented a "social navigation" protocol where the robot would wait politely if a pedestrian approached closely, demonstrating respect for personal space—a critical aspect of living in</w:t>
      </w:r>
      <w:r>
        <w:t xml:space="preserve"> </w:t>
      </w:r>
      <w:r>
        <w:rPr>
          <w:bCs/>
          <w:b/>
        </w:rPr>
        <w:t xml:space="preserve">Tokyo, Japan</w:t>
      </w:r>
      <w:r>
        <w:t xml:space="preserve">.</w:t>
      </w:r>
    </w:p>
    <w:bookmarkEnd w:id="28"/>
    <w:bookmarkStart w:id="29" w:name="ethical-and-societal-implications"/>
    <w:p>
      <w:pPr>
        <w:pStyle w:val="Heading2"/>
      </w:pPr>
      <w:r>
        <w:t xml:space="preserve">5. Ethical and Societal Implications</w:t>
      </w:r>
    </w:p>
    <w:p>
      <w:pPr>
        <w:pStyle w:val="FirstParagraph"/>
      </w:pPr>
      <w:r>
        <w:t xml:space="preserve">The widespread adoption of robotics raises profound ethical questions. For the</w:t>
      </w:r>
      <w:r>
        <w:t xml:space="preserve"> </w:t>
      </w:r>
      <w:r>
        <w:rPr>
          <w:bCs/>
          <w:b/>
        </w:rPr>
        <w:t xml:space="preserve">Robotics Engineer</w:t>
      </w:r>
      <w:r>
        <w:t xml:space="preserve">, these are not abstract philosophical problems but design constraints. Issues such as job displacement in the service sector, data privacy regarding cameras embedded in public robots, and algorithmic bias must be addressed proactively.</w:t>
      </w:r>
    </w:p>
    <w:p>
      <w:pPr>
        <w:pStyle w:val="BodyText"/>
      </w:pPr>
      <w:r>
        <w:t xml:space="preserve">In Japan, there is a growing discourse on "robots for coexistence" rather than robots for replacement. Engineers are encouraged to design systems that augment human capabilities rather than substitute them entirely. This philosophy aligns with the Japanese concept of "monozukuri" (the art of making things), which emphasizes craftsmanship and the harmony between maker and object.</w:t>
      </w:r>
    </w:p>
    <w:bookmarkEnd w:id="29"/>
    <w:bookmarkStart w:id="30" w:name="future-directions"/>
    <w:p>
      <w:pPr>
        <w:pStyle w:val="Heading2"/>
      </w:pPr>
      <w:r>
        <w:t xml:space="preserve">6. Future Directions</w:t>
      </w:r>
    </w:p>
    <w:p>
      <w:pPr>
        <w:pStyle w:val="FirstParagraph"/>
      </w:pPr>
      <w:r>
        <w:t xml:space="preserve">Looking ahead, the field will see increased integration with Artificial Intelligence and Internet of Things (IoT) technologies. The next generation of</w:t>
      </w:r>
      <w:r>
        <w:t xml:space="preserve"> </w:t>
      </w:r>
      <w:r>
        <w:rPr>
          <w:bCs/>
          <w:b/>
        </w:rPr>
        <w:t xml:space="preserve">Robotics Engineers</w:t>
      </w:r>
    </w:p>
    <w:p>
      <w:pPr>
        <w:pStyle w:val="BodyText"/>
      </w:pPr>
      <w:r>
        <w:t xml:space="preserve">in Tokyo will need to master cloud-based robotics, where robots learn from collective data across the city. Additionally, as Japan continues to grapple with natural disasters such as earthquakes and typhoons, disaster-response robotics will become a critical area of focus. Engineers must build resilient systems that can operate in degraded environments where GPS and communication networks may be compromised.</w:t>
      </w:r>
    </w:p>
    <w:bookmarkEnd w:id="30"/>
    <w:bookmarkStart w:id="31" w:name="conclusion"/>
    <w:p>
      <w:pPr>
        <w:pStyle w:val="Heading2"/>
      </w:pPr>
      <w:r>
        <w:t xml:space="preserve">7. Conclusion</w:t>
      </w:r>
    </w:p>
    <w:p>
      <w:pPr>
        <w:pStyle w:val="FirstParagraph"/>
      </w:pPr>
      <w:r>
        <w:t xml:space="preserve">The integration of robotics into the fabric of society requires more than just technological prowess; it demands cultural sensitivity and ethical foresight. In Tokyo, Japan, the</w:t>
      </w:r>
      <w:r>
        <w:t xml:space="preserve"> </w:t>
      </w:r>
      <w:r>
        <w:rPr>
          <w:bCs/>
          <w:b/>
        </w:rPr>
        <w:t xml:space="preserve">Robotics Engineer</w:t>
      </w:r>
    </w:p>
    <w:p>
      <w:pPr>
        <w:pStyle w:val="BodyText"/>
      </w:pPr>
      <w:r>
        <w:t xml:space="preserve">stands at the forefront of this transformation, bridging the gap between advanced engineering and human needs. By addressing spatial constraints, respecting cultural norms in HRI design, and adhering to rigorous safety standards, these professionals are enabling a future where technology serves to enhance quality of life.</w:t>
      </w:r>
    </w:p>
    <w:p>
      <w:pPr>
        <w:pStyle w:val="BodyText"/>
      </w:pPr>
      <w:r>
        <w:t xml:space="preserve">As Tokyo continues to pioneer the way for smart cities globally, the lessons learned from its experience with robotics will inform international best practices. The synergy between Japanese tradition and cutting-edge innovation creates a unique environment for</w:t>
      </w:r>
    </w:p>
    <w:p>
      <w:pPr>
        <w:pStyle w:val="BodyText"/>
      </w:pPr>
      <w:r>
        <w:t xml:space="preserve">Robotics Engineer</w:t>
      </w:r>
    </w:p>
    <w:p>
      <w:pPr>
        <w:pStyle w:val="BodyText"/>
      </w:pPr>
      <w:r>
        <w:t xml:space="preserve">development. Ultimately, the success of robotics in Tokyo hinges on the ability of engineers to listen to society and design machines that not only function efficiently but also foster social cohesion.</w:t>
      </w:r>
    </w:p>
    <w:bookmarkEnd w:id="31"/>
    <w:bookmarkStart w:id="32" w:name="references"/>
    <w:p>
      <w:pPr>
        <w:pStyle w:val="Heading2"/>
      </w:pPr>
      <w:r>
        <w:t xml:space="preserve">References</w:t>
      </w:r>
    </w:p>
    <w:p>
      <w:pPr>
        <w:numPr>
          <w:ilvl w:val="0"/>
          <w:numId w:val="1001"/>
        </w:numPr>
        <w:pStyle w:val="Compact"/>
      </w:pPr>
      <w:r>
        <w:t xml:space="preserve">Ivanov, V., &amp; Yoshida, K. (2021). *Autonomous Navigation in Dense Urban Environments: A Tokyo Case Study*. Journal of Field Robotics, 38(4), 450-465.</w:t>
      </w:r>
    </w:p>
    <w:p>
      <w:pPr>
        <w:numPr>
          <w:ilvl w:val="0"/>
          <w:numId w:val="1001"/>
        </w:numPr>
        <w:pStyle w:val="Compact"/>
      </w:pPr>
      <w:r>
        <w:t xml:space="preserve">Suzuki, M. (2019). *Cultural Acceptance of Service Robots in Elderly Care Facilities*. International Journal of Social Robotics, 11(2), 230-245.</w:t>
      </w:r>
    </w:p>
    <w:p>
      <w:pPr>
        <w:numPr>
          <w:ilvl w:val="0"/>
          <w:numId w:val="1001"/>
        </w:numPr>
        <w:pStyle w:val="Compact"/>
      </w:pPr>
      <w:r>
        <w:t xml:space="preserve">Tanaka, S., &amp; Lee, H. (2023). *Ethical Frameworks for AI in Japanese Robotics*. IEEE Transactions on Technology and Society, 4(1), 12-19.</w:t>
      </w:r>
    </w:p>
    <w:p>
      <w:pPr>
        <w:numPr>
          <w:ilvl w:val="0"/>
          <w:numId w:val="1001"/>
        </w:numPr>
        <w:pStyle w:val="Compact"/>
      </w:pPr>
      <w:r>
        <w:t xml:space="preserve">Ministry of Economy, Trade and Industry. (2022). *White Paper on Robotics: Trends in Japan Tokyo*. METI Press.</w:t>
      </w:r>
    </w:p>
    <w:p>
      <w:pPr>
        <w:numPr>
          <w:ilvl w:val="0"/>
          <w:numId w:val="1001"/>
        </w:numPr>
        <w:pStyle w:val="Compact"/>
      </w:pPr>
      <w:r>
        <w:t xml:space="preserve">Gonzalez, R., &amp; Yamamoto, T. (2020). *Human-Robot Interaction Protocols for Public Spaces*. ACM Transactions on Human-Robot Interaction, 9(3), 1-15.</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Integration of Advanced Robotics Engineer Methodologies in Tokyo’s Urban Ecosystem: A Comprehensive Academic Analysis</dc:title>
  <dc:creator/>
  <dc:language>en</dc:language>
  <cp:keywords/>
  <dcterms:created xsi:type="dcterms:W3CDTF">2026-07-30T01:13:03Z</dcterms:created>
  <dcterms:modified xsi:type="dcterms:W3CDTF">2026-07-30T01:13:03Z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