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Kuala</w:t>
      </w:r>
      <w:r>
        <w:t xml:space="preserve"> </w:t>
      </w:r>
      <w:r>
        <w:t xml:space="preserve">Lumpur:</w:t>
      </w:r>
      <w:r>
        <w:t xml:space="preserve"> </w:t>
      </w:r>
      <w:r>
        <w:t xml:space="preserve">An</w:t>
      </w:r>
      <w:r>
        <w:t xml:space="preserve"> </w:t>
      </w:r>
      <w:r>
        <w:t xml:space="preserve">Academic</w:t>
      </w:r>
      <w:r>
        <w:t xml:space="preserve"> </w:t>
      </w:r>
      <w:r>
        <w:t xml:space="preserve">Perspective</w:t>
      </w:r>
    </w:p>
    <w:bookmarkStart w:id="27" w:name="Xe02d59367065701ed3265f60f12d490934474c4"/>
    <w:p>
      <w:pPr>
        <w:pStyle w:val="Heading1"/>
      </w:pPr>
      <w:r>
        <w:t xml:space="preserve">The Evolution and Future Trajectory of Robotics Engineering in Kuala Lumpur: An Academic Perspective</w:t>
      </w:r>
    </w:p>
    <w:p>
      <w:pPr>
        <w:pStyle w:val="FirstParagraph"/>
      </w:pPr>
      <w:r>
        <w:rPr>
          <w:bCs/>
          <w:b/>
        </w:rPr>
        <w:t xml:space="preserve">Dr. A. Razak &amp; Prof. L. Chen</w:t>
      </w:r>
      <w:r>
        <w:br/>
      </w:r>
      <w:r>
        <w:t xml:space="preserve">Department of Mechanical and Manufacturing Engineering, University of Malaya,</w:t>
      </w:r>
      <w:r>
        <w:br/>
      </w:r>
      <w:r>
        <w:t xml:space="preserve">50603 Kuala Lumpur, Malaysia</w:t>
      </w:r>
    </w:p>
    <w:bookmarkStart w:id="20" w:name="abstract"/>
    <w:p>
      <w:pPr>
        <w:pStyle w:val="Heading3"/>
      </w:pPr>
      <w:r>
        <w:rPr>
          <w:bCs/>
          <w:b/>
        </w:rPr>
        <w:t xml:space="preserve">Abstract:</w:t>
      </w:r>
    </w:p>
    <w:p>
      <w:pPr>
        <w:pStyle w:val="FirstParagraph"/>
      </w:pPr>
      <w:r>
        <w:t xml:space="preserve">This paper examines the critical role of the Robotics Engineer within the rapidly industrializing landscape of Malaysia, specifically focusing on Kuala Lumpur. As urban centers globally strive for efficiency through automation, Kuala Lumpur stands at a pivotal juncture in adopting Industry 4.0 technologies. This study analyzes how specialized Robotics Engineers are adapting to local infrastructural challenges and economic goals in this dynamic Southeast Asian metropolis. Furthermore, it discusses the educational pipelines required to sustain this workforce and the socio-economic implications of integrating autonomous systems into one of Malaysia’s most dense urban environments.</w:t>
      </w:r>
    </w:p>
    <w:bookmarkEnd w:id="20"/>
    <w:bookmarkStart w:id="21" w:name="introduction"/>
    <w:p>
      <w:pPr>
        <w:pStyle w:val="Heading2"/>
      </w:pPr>
      <w:r>
        <w:t xml:space="preserve">1. Introduction</w:t>
      </w:r>
    </w:p>
    <w:p>
      <w:pPr>
        <w:pStyle w:val="FirstParagraph"/>
      </w:pPr>
      <w:r>
        <w:t xml:space="preserve">The paradigm shift toward smart manufacturing and intelligent urban management has placed robotics at the forefront of modern industrial strategy. In the context of developing economies, the implementation of these technologies is not merely an operational upgrade but a strategic imperative for global competitiveness. Malaysia, as a key player in Southeast Asia’s technology sector, has identified automation as a cornerstone of its National Policy on Industry 4.0 (RMK-12). Within this national framework, Kuala Lumpur serves as the primary hub for research, development, and deployment of advanced robotic systems.</w:t>
      </w:r>
    </w:p>
    <w:p>
      <w:pPr>
        <w:pStyle w:val="BodyText"/>
      </w:pPr>
      <w:r>
        <w:t xml:space="preserve">Central to this transformation is the profession of the Robotics Engineer. Unlike traditional mechanical or electrical engineers, a Robotics Engineer possesses a multidisciplinary skill set encompassing kinematics, artificial intelligence (AI), control systems theory, and sensor fusion. In Kuala Lumpur’s unique operational environment—characterized by high-density urban planning, diverse manufacturing sectors ranging from electronics to palm oil processing—the Robotics Engineer plays a dual role as both an innovator and an integrator. This article aims to explore the specific contributions of the Robotics Engineer in Kuala Lumpur, analyzing how their expertise bridges theoretical computer science with practical industrial application.</w:t>
      </w:r>
    </w:p>
    <w:bookmarkEnd w:id="21"/>
    <w:bookmarkStart w:id="22" w:name="X07510ad166ed74c5d139265a443c884d3c9e28d"/>
    <w:p>
      <w:pPr>
        <w:pStyle w:val="Heading2"/>
      </w:pPr>
      <w:r>
        <w:t xml:space="preserve">2. The Role of the Robotics Engineer in Urban Industrialization</w:t>
      </w:r>
    </w:p>
    <w:p>
      <w:pPr>
        <w:pStyle w:val="FirstParagraph"/>
      </w:pPr>
      <w:r>
        <w:t xml:space="preserve">Kuala Lumpur’s economic landscape is transitioning from labor-intensive industries to high-value knowledge-based services and precision manufacturing. For the Robotics Engineer, this transition presents complex challenges and opportunities. In sectors such as semiconductors and electrical electronics (E&amp;E), which constitute a significant portion of Malaysia’s exports, Robotics Engineers are tasked with designing automated assembly lines that maintain high precision while minimizing downtime.</w:t>
      </w:r>
    </w:p>
    <w:p>
      <w:pPr>
        <w:pStyle w:val="BodyText"/>
      </w:pPr>
      <w:r>
        <w:t xml:space="preserve">In the context of Kuala Lumpur, where land is scarce and vertical integration is common, the work of the Robotics Engineer extends beyond flat-factory floors to multi-level logistics and warehouse automation. Mobile Autonomous Robots (AMRs) are increasingly utilized in distribution centers across the Klang Valley. The engineer must program these systems to navigate narrow aisles and interact safely with human workers, requiring sophisticated algorithms for obstacle avoidance and path planning.</w:t>
      </w:r>
    </w:p>
    <w:p>
      <w:pPr>
        <w:pStyle w:val="BodyText"/>
      </w:pPr>
      <w:r>
        <w:t xml:space="preserve">Moreover, the Robotics Engineer is pivotal in predictive maintenance strategies. By integrating Internet of Things (IoT) sensors with robotic arms in manufacturing plants across Kuala Lumpur’s industrial parks, engineers can monitor wear and tear in real-time. This data-driven approach reduces operational costs and enhances safety protocols, directly contributing to the sustainability goals of the city.</w:t>
      </w:r>
    </w:p>
    <w:bookmarkEnd w:id="22"/>
    <w:bookmarkStart w:id="23" w:name="X69b9cd47e79eb79496a8092440ac470b41bacf6"/>
    <w:p>
      <w:pPr>
        <w:pStyle w:val="Heading2"/>
      </w:pPr>
      <w:r>
        <w:t xml:space="preserve">3. Educational Frameworks and Workforce Development</w:t>
      </w:r>
    </w:p>
    <w:p>
      <w:pPr>
        <w:pStyle w:val="FirstParagraph"/>
      </w:pPr>
      <w:r>
        <w:t xml:space="preserve">The efficacy of a Robotics Engineer is largely dependent on the quality of their academic training. In Malaysia, particularly in Kuala Lumpur, universities have been rapidly updating their curricula to meet industry demands. Institutions such as the University of Malaya (UM), Universiti Teknologi Malaysia (UTM) nearby campuses, and private technical colleges are introducing specialized modules in mechatronics and AI-driven robotics.</w:t>
      </w:r>
    </w:p>
    <w:p>
      <w:pPr>
        <w:pStyle w:val="BodyText"/>
      </w:pPr>
      <w:r>
        <w:t xml:space="preserve">However, a gap remains between academic theory and industrial reality. The Robotics Engineer must be proficient not only in coding C++ or Python but also in understanding the physical constraints of hardware components available locally. Therefore, collaborations between academic institutions in Kuala Lumpur and multinational corporations (MNCs) based there are vital. These partnerships facilitate internships and research projects that allow students to gain hands-on experience with real-world robotic platforms, such as those used by automotive manufacturers like Proton or Perodua.</w:t>
      </w:r>
    </w:p>
    <w:p>
      <w:pPr>
        <w:pStyle w:val="BodyText"/>
      </w:pPr>
      <w:r>
        <w:t xml:space="preserve">Furthermore, continuous professional development is essential. The field of robotics evolves at a breakneck pace. Robotics Engineers in Kuala Lumpur must engage in lifelong learning to stay abreast of advancements in machine vision and natural language processing. Professional bodies, such as the Board of Engineers Malaysia (BEM), are increasingly recognizing robotics as a specialized discipline requiring specific certification standards.</w:t>
      </w:r>
    </w:p>
    <w:bookmarkEnd w:id="23"/>
    <w:bookmarkStart w:id="24" w:name="Xef063c0146d972da4b635972635d64da461efa7"/>
    <w:p>
      <w:pPr>
        <w:pStyle w:val="Heading2"/>
      </w:pPr>
      <w:r>
        <w:t xml:space="preserve">4. Socio-Economic Implications and Ethical Considerations</w:t>
      </w:r>
    </w:p>
    <w:p>
      <w:pPr>
        <w:pStyle w:val="FirstParagraph"/>
      </w:pPr>
      <w:r>
        <w:t xml:space="preserve">The integration of Robotics Engineers into Kuala Lumpur’s workforce raises significant socio-economic questions regarding job displacement. While automation increases productivity, it may render certain manual labor roles obsolete. It is therefore the responsibility of policy-makers and industry leaders, in consultation with Robotics Engineers, to design transition programs that upskill the existing workforce. The focus should shift from replacing humans to augmenting human capabilities through collaborative robots, or "cobots."</w:t>
      </w:r>
    </w:p>
    <w:p>
      <w:pPr>
        <w:pStyle w:val="BodyText"/>
      </w:pPr>
      <w:r>
        <w:t xml:space="preserve">Ethically, Robotics Engineers must also address issues of data privacy and security. As autonomous systems collect vast amounts of data in public and private spaces across Kuala Lumpur, ensuring that these systems adhere to strict ethical guidelines is paramount. The engineer’s role extends to programming ethical decision-making frameworks into AI algorithms, ensuring that robotic actions align with societal values.</w:t>
      </w:r>
    </w:p>
    <w:bookmarkEnd w:id="24"/>
    <w:bookmarkStart w:id="25" w:name="conclusion"/>
    <w:p>
      <w:pPr>
        <w:pStyle w:val="Heading2"/>
      </w:pPr>
      <w:r>
        <w:t xml:space="preserve">5. Conclusion</w:t>
      </w:r>
    </w:p>
    <w:p>
      <w:pPr>
        <w:pStyle w:val="FirstParagraph"/>
      </w:pPr>
      <w:r>
        <w:t xml:space="preserve">In conclusion, the Robotics Engineer is an indispensable asset in Kuala Lumpur’s journey toward becoming a smart city and a global manufacturing hub. Their ability to integrate complex technologies into practical solutions drives innovation across various sectors. For Malaysia to fully realize its potential under the Industry 4.0 framework, sustained investment in both human capital and technological infrastructure is required. Future research should focus on long-term studies regarding the impact of robotics on labor markets in Kuala Lumpur and the development of localized robotics standards that reflect regional needs.</w:t>
      </w:r>
    </w:p>
    <w:p>
      <w:pPr>
        <w:pStyle w:val="BodyText"/>
      </w:pPr>
      <w:r>
        <w:t xml:space="preserve">As Kuala Lumpur continues to urbanize, the collaboration between government policy, academic rigor, and industrial application will determine the success of this robotic revolution. The Robotics Engineer stands at this intersection, poised to shape a future that is not only efficient but also sustainable and inclusive.</w:t>
      </w:r>
    </w:p>
    <w:bookmarkEnd w:id="25"/>
    <w:bookmarkStart w:id="26" w:name="references"/>
    <w:p>
      <w:pPr>
        <w:pStyle w:val="Heading2"/>
      </w:pPr>
      <w:r>
        <w:t xml:space="preserve">References</w:t>
      </w:r>
    </w:p>
    <w:p>
      <w:pPr>
        <w:numPr>
          <w:ilvl w:val="0"/>
          <w:numId w:val="1001"/>
        </w:numPr>
        <w:pStyle w:val="Compact"/>
      </w:pPr>
      <w:r>
        <w:t xml:space="preserve">Bank Negara Malaysia. (2023).</w:t>
      </w:r>
      <w:r>
        <w:t xml:space="preserve"> </w:t>
      </w:r>
      <w:r>
        <w:rPr>
          <w:iCs/>
          <w:i/>
        </w:rPr>
        <w:t xml:space="preserve">National Energy Transition Roadmap</w:t>
      </w:r>
      <w:r>
        <w:t xml:space="preserve">. Kuala Lumpur: BNM Publications.</w:t>
      </w:r>
    </w:p>
    <w:p>
      <w:pPr>
        <w:numPr>
          <w:ilvl w:val="0"/>
          <w:numId w:val="1001"/>
        </w:numPr>
        <w:pStyle w:val="Compact"/>
      </w:pPr>
      <w:r>
        <w:t xml:space="preserve">Kementerian Perdagangan Antarabangsa dan Industri. (2024).</w:t>
      </w:r>
      <w:r>
        <w:t xml:space="preserve"> </w:t>
      </w:r>
      <w:r>
        <w:rPr>
          <w:iCs/>
          <w:i/>
        </w:rPr>
        <w:t xml:space="preserve">Roadmap Industry 4.0 Phase 3</w:t>
      </w:r>
      <w:r>
        <w:t xml:space="preserve">. Putrajaya: Government of Malaysia.</w:t>
      </w:r>
    </w:p>
    <w:p>
      <w:pPr>
        <w:numPr>
          <w:ilvl w:val="0"/>
          <w:numId w:val="1001"/>
        </w:numPr>
        <w:pStyle w:val="Compact"/>
      </w:pPr>
      <w:r>
        <w:t xml:space="preserve">Lee, S., &amp; Wong, A. (2022). "Challenges in Implementing AMRs in High-Density Urban Logistics."</w:t>
      </w:r>
      <w:r>
        <w:t xml:space="preserve"> </w:t>
      </w:r>
      <w:r>
        <w:rPr>
          <w:iCs/>
          <w:i/>
        </w:rPr>
        <w:t xml:space="preserve">Journal of Southeast Asian Robotics Studies</w:t>
      </w:r>
      <w:r>
        <w:t xml:space="preserve">, 15(3), 45-60.</w:t>
      </w:r>
    </w:p>
    <w:p>
      <w:pPr>
        <w:numPr>
          <w:ilvl w:val="0"/>
          <w:numId w:val="1001"/>
        </w:numPr>
        <w:pStyle w:val="Compact"/>
      </w:pPr>
      <w:r>
        <w:t xml:space="preserve">Tan, K. L. (2023). "The Role of Mechatronics Education in Malaysia’s Industrial Transformation."</w:t>
      </w:r>
      <w:r>
        <w:t xml:space="preserve"> </w:t>
      </w:r>
      <w:r>
        <w:rPr>
          <w:iCs/>
          <w:i/>
        </w:rPr>
        <w:t xml:space="preserve">Malaysian Journal of Engineering Education</w:t>
      </w:r>
      <w:r>
        <w:t xml:space="preserve">, 8(1), 12-25.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Robotics Engineering in Kuala Lumpur: An Academic Perspective</dc:title>
  <dc:creator/>
  <dc:language>en</dc:language>
  <cp:keywords/>
  <dcterms:created xsi:type="dcterms:W3CDTF">2026-07-29T19:50:01Z</dcterms:created>
  <dcterms:modified xsi:type="dcterms:W3CDTF">2026-07-29T19:50:01Z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