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Myanmar:</w:t>
      </w:r>
      <w:r>
        <w:t xml:space="preserve"> </w:t>
      </w:r>
      <w:r>
        <w:t xml:space="preserve">A</w:t>
      </w:r>
      <w:r>
        <w:t xml:space="preserve"> </w:t>
      </w:r>
      <w:r>
        <w:t xml:space="preserve">Pathway</w:t>
      </w:r>
      <w:r>
        <w:t xml:space="preserve"> </w:t>
      </w:r>
      <w:r>
        <w:t xml:space="preserve">to</w:t>
      </w:r>
      <w:r>
        <w:t xml:space="preserve"> </w:t>
      </w:r>
      <w:r>
        <w:t xml:space="preserve">Technological</w:t>
      </w:r>
      <w:r>
        <w:t xml:space="preserve"> </w:t>
      </w:r>
      <w:r>
        <w:t xml:space="preserve">Sovereignty</w:t>
      </w:r>
      <w:r>
        <w:t xml:space="preserve"> </w:t>
      </w:r>
      <w:r>
        <w:t xml:space="preserve">in</w:t>
      </w:r>
      <w:r>
        <w:t xml:space="preserve"> </w:t>
      </w:r>
      <w:r>
        <w:t xml:space="preserve">Yangon</w:t>
      </w:r>
    </w:p>
    <w:bookmarkStart w:id="32" w:name="X806aa2117417b8946f9992b10f22b0014ad1b1e"/>
    <w:p>
      <w:pPr>
        <w:pStyle w:val="Heading1"/>
      </w:pPr>
      <w:r>
        <w:t xml:space="preserve">The Emergence of the Robotics Engineer in Myanmar: A Pathway to Technological Sovereignty in Yangon</w:t>
      </w:r>
    </w:p>
    <w:p>
      <w:pPr>
        <w:pStyle w:val="FirstParagraph"/>
      </w:pPr>
      <w:r>
        <w:rPr>
          <w:bCs/>
          <w:b/>
        </w:rPr>
        <w:t xml:space="preserve">Alexander J. Wright, Ph.D.</w:t>
      </w:r>
    </w:p>
    <w:p>
      <w:pPr>
        <w:pStyle w:val="BodyText"/>
      </w:pPr>
      <w:r>
        <w:t xml:space="preserve">Institute for Southeast Asian Technological Studies</w:t>
      </w:r>
      <w:r>
        <w:br/>
      </w:r>
      <w:r>
        <w:t xml:space="preserve">Department of Industrial Automation and Systems Engineering</w:t>
      </w:r>
    </w:p>
    <w:p>
      <w:pPr>
        <w:pStyle w:val="BodyText"/>
      </w:pPr>
      <w:r>
        <w:rPr>
          <w:bCs/>
          <w:b/>
        </w:rPr>
        <w:t xml:space="preserve">Abstract</w:t>
      </w:r>
      <w:r>
        <w:br/>
      </w:r>
      <w:r>
        <w:t xml:space="preserve">This article examines the critical role of the Robotics Engineer within the evolving industrial landscape of Myanmar, with a specific focus on Yangon as the primary hub for technological adoption. As global supply chains diversify and Industry 4.0 technologies become increasingly accessible, Myanmar faces both unique challenges and unprecedented opportunities in adopting automated solutions. This paper analyzes the current state of robotics education, infrastructure deficits, and economic incentives driving the demand for specialized engineering talent in Yangon. It argues that cultivating a local cadre of Robotics Engineers is not merely an industrial imperative but a strategic necessity for national economic resilience. The study highlights specific applications in manufacturing, agriculture processing, and logistics within Yangon’s Special Economic Zones (SEZs) and concludes with recommendations for public-private partnerships to accelerate the development of this specialized workforce.</w:t>
      </w:r>
    </w:p>
    <w:bookmarkStart w:id="20" w:name="introduction"/>
    <w:p>
      <w:pPr>
        <w:pStyle w:val="Heading2"/>
      </w:pPr>
      <w:r>
        <w:t xml:space="preserve">1. Introduction</w:t>
      </w:r>
    </w:p>
    <w:p>
      <w:pPr>
        <w:pStyle w:val="FirstParagraph"/>
      </w:pPr>
      <w:r>
        <w:t xml:space="preserve">The global industrial paradigm is shifting rapidly towards automation, driven by the fourth industrial revolution (Industry 4.0). In this context, the Robotics Engineer has emerged as a pivotal figure, bridging the gap between theoretical computer science and practical mechanical application. For emerging economies in Southeast Asia, the integration of robotics offers a pathway to leapfrog traditional stages of development. However, in Myanmar, particularly within its largest economic hub of Yangon, this transition is nascent yet accelerating due to foreign direct investment and local entrepreneurial initiatives.</w:t>
      </w:r>
    </w:p>
    <w:p>
      <w:pPr>
        <w:pStyle w:val="BodyText"/>
      </w:pPr>
      <w:r>
        <w:t xml:space="preserve">Myanmar’s strategic location along major maritime trade routes positions Yangon as a critical logistics node. Consequently, the demand for efficient, automated systems in ports, warehouses, and manufacturing plants is growing. Yet, there remains a significant shortage of qualified professionals capable of designing, maintaining, and optimizing these robotic systems. This article explores the multifaceted role of the Robotics Engineer in Myanmar’s context and how their expertise can catalyze economic growth specifically within Yangon.</w:t>
      </w:r>
    </w:p>
    <w:bookmarkEnd w:id="20"/>
    <w:bookmarkStart w:id="21" w:name="the-current-state-of-robotics-in-yangon"/>
    <w:p>
      <w:pPr>
        <w:pStyle w:val="Heading2"/>
      </w:pPr>
      <w:r>
        <w:t xml:space="preserve">2. The Current State of Robotics in Yangon</w:t>
      </w:r>
    </w:p>
    <w:p>
      <w:pPr>
        <w:pStyle w:val="FirstParagraph"/>
      </w:pPr>
      <w:r>
        <w:t xml:space="preserve">Yangon, historically known as Rangoon, serves as the commercial heart of Myanmar. While the city has long relied on labor-intensive industries such as garment manufacturing and traditional agriculture processing, recent years have seen a shift toward semi-automated production lines. This shift is largely driven by multinational corporations establishing operations in Yangon’s industrial zones and local businesses seeking to improve efficiency amidst fluctuating labor costs.</w:t>
      </w:r>
    </w:p>
    <w:p>
      <w:pPr>
        <w:pStyle w:val="BodyText"/>
      </w:pPr>
      <w:r>
        <w:t xml:space="preserve">However, the adoption of robotics in Yangon is not uniform. It is concentrated in specific sectors:</w:t>
      </w:r>
    </w:p>
    <w:p>
      <w:pPr>
        <w:numPr>
          <w:ilvl w:val="0"/>
          <w:numId w:val="1001"/>
        </w:numPr>
        <w:pStyle w:val="Compact"/>
      </w:pPr>
      <w:r>
        <w:rPr>
          <w:bCs/>
          <w:b/>
        </w:rPr>
        <w:t xml:space="preserve">Garmant and Textile Manufacturing:</w:t>
      </w:r>
      <w:r>
        <w:t xml:space="preserve"> </w:t>
      </w:r>
      <w:r>
        <w:t xml:space="preserve">Automated cutting machines and robotic arms for fabric handling are becoming more common in larger factories located near the Yangon Port.</w:t>
      </w:r>
    </w:p>
    <w:p>
      <w:pPr>
        <w:numPr>
          <w:ilvl w:val="0"/>
          <w:numId w:val="1001"/>
        </w:numPr>
        <w:pStyle w:val="Compact"/>
      </w:pPr>
      <w:r>
        <w:rPr>
          <w:bCs/>
          <w:b/>
        </w:rPr>
        <w:t xml:space="preserve">Agriculture Processing:</w:t>
      </w:r>
      <w:r>
        <w:t xml:space="preserve"> </w:t>
      </w:r>
      <w:r>
        <w:t xml:space="preserve">Given Myanmar’s agrarian roots, robotic engineers are increasingly needed to design sorting, packaging, and milling automation systems for rice, pulses, and tropical fruits destined for export.</w:t>
      </w:r>
    </w:p>
    <w:p>
      <w:pPr>
        <w:numPr>
          <w:ilvl w:val="0"/>
          <w:numId w:val="1001"/>
        </w:numPr>
        <w:pStyle w:val="Compact"/>
      </w:pPr>
      <w:r>
        <w:rPr>
          <w:bCs/>
          <w:b/>
        </w:rPr>
        <w:t xml:space="preserve">Logistics and Warehousing:</w:t>
      </w:r>
      <w:r>
        <w:t xml:space="preserve"> </w:t>
      </w:r>
      <w:r>
        <w:t xml:space="preserve">With the expansion of e-commerce within Southeast Asia Yangon’s logistics sector requires sophisticated inventory management systems driven by autonomous mobile robots (AMRs).</w:t>
      </w:r>
    </w:p>
    <w:p>
      <w:pPr>
        <w:pStyle w:val="FirstParagraph"/>
      </w:pPr>
      <w:r>
        <w:t xml:space="preserve">The Robotics Engineer in this context is not solely focused on high-end humanoid robots but rather on rugged, cost-effective, and easily maintainable industrial automation tools suited to the local infrastructure conditions.</w:t>
      </w:r>
    </w:p>
    <w:bookmarkEnd w:id="21"/>
    <w:bookmarkStart w:id="25" w:name="X575f2ce5f57dded24a7548f3c1f38731df35681"/>
    <w:p>
      <w:pPr>
        <w:pStyle w:val="Heading2"/>
      </w:pPr>
      <w:r>
        <w:t xml:space="preserve">3. Challenges Facing the Development of Technical Talent</w:t>
      </w:r>
    </w:p>
    <w:p>
      <w:pPr>
        <w:pStyle w:val="FirstParagraph"/>
      </w:pPr>
      <w:r>
        <w:t xml:space="preserve">Despite the growing demand, several barriers hinder the development of a robust robotics engineering sector in Yangon:</w:t>
      </w:r>
    </w:p>
    <w:bookmarkStart w:id="22" w:name="educational-infrastructure-gaps"/>
    <w:p>
      <w:pPr>
        <w:pStyle w:val="Heading3"/>
      </w:pPr>
      <w:r>
        <w:t xml:space="preserve">3.1 Educational Infrastructure Gaps</w:t>
      </w:r>
    </w:p>
    <w:p>
      <w:pPr>
        <w:pStyle w:val="FirstParagraph"/>
      </w:pPr>
      <w:r>
        <w:br/>
      </w:r>
      <w:r>
        <w:t xml:space="preserve">The current university curriculum in Myanmar often lags behind rapid technological advancements. While institutions such as Yangon Technological University (YTU) and Mandalay Technological University offer mechanical and electrical engineering degrees, specialized courses in robotics, artificial intelligence, and mechatronics are still emerging. There is a distinct need for updated laboratory equipment and practical training modules that mirror real-world industrial environments.</w:t>
      </w:r>
    </w:p>
    <w:bookmarkEnd w:id="22"/>
    <w:bookmarkStart w:id="23" w:name="infrastructure-reliability"/>
    <w:p>
      <w:pPr>
        <w:pStyle w:val="Heading3"/>
      </w:pPr>
      <w:r>
        <w:t xml:space="preserve">3.2 Infrastructure Reliability</w:t>
      </w:r>
    </w:p>
    <w:p>
      <w:pPr>
        <w:pStyle w:val="FirstParagraph"/>
      </w:pPr>
      <w:r>
        <w:br/>
      </w:r>
      <w:r>
        <w:t xml:space="preserve">The Robotics Engineer working in Yangon must contend with intermittent power supply and internet connectivity issues, which can disrupt automated systems designed for stable European or American grids. Therefore, these engineers must possess skills in creating resilient systems that can operate autonomously during outages or maintain safety protocols during network failures.</w:t>
      </w:r>
    </w:p>
    <w:bookmarkEnd w:id="23"/>
    <w:bookmarkStart w:id="24" w:name="supply-chain-constraints"/>
    <w:p>
      <w:pPr>
        <w:pStyle w:val="Heading3"/>
      </w:pPr>
      <w:r>
        <w:t xml:space="preserve">3.3 Supply Chain Constraints</w:t>
      </w:r>
    </w:p>
    <w:p>
      <w:pPr>
        <w:pStyle w:val="FirstParagraph"/>
      </w:pPr>
      <w:r>
        <w:br/>
      </w:r>
      <w:r>
        <w:t xml:space="preserve">Sourcing specialized components such as high-precision sensors, actuators, and microcontrollers can be difficult due to import restrictions and logistical delays. Robotics Engineers in Myanmar are often required to adopt a "frugal innovation" mindset, designing solutions using locally available materials or open-source hardware platforms.</w:t>
      </w:r>
    </w:p>
    <w:bookmarkEnd w:id="24"/>
    <w:bookmarkEnd w:id="25"/>
    <w:bookmarkStart w:id="28" w:name="X3fcc3e792bcdd30ef45c1c56b68344a44dc711e"/>
    <w:p>
      <w:pPr>
        <w:pStyle w:val="Heading2"/>
      </w:pPr>
      <w:r>
        <w:t xml:space="preserve">4. Strategic Importance of the Robotics Engineer for National Development</w:t>
      </w:r>
    </w:p>
    <w:p>
      <w:pPr>
        <w:pStyle w:val="FirstParagraph"/>
      </w:pPr>
      <w:r>
        <w:t xml:space="preserve">The role of the Robotics Engineer extends beyond technical maintenance; they are agents of economic transformation. In Yangon, where urbanization is rapid and the middle class is growing, automation can address labor shortages in dangerous or repetitive jobs.</w:t>
      </w:r>
    </w:p>
    <w:p>
      <w:pPr>
        <w:pStyle w:val="BodyText"/>
      </w:pPr>
      <w:r>
        <w:t xml:space="preserve">Furthermore, by localizing robotics expertise, Myanmar can reduce its dependency on foreign consultants for system maintenance. A domestic pool of Robotics Engineers ensures that intellectual property remains within the country and that technical knowledge is transferred to younger generations. This localization is crucial for long-term industrial sovereignty.</w:t>
      </w:r>
    </w:p>
    <w:bookmarkStart w:id="26" w:name="enhancing-export-competitiveness"/>
    <w:p>
      <w:pPr>
        <w:pStyle w:val="Heading3"/>
      </w:pPr>
      <w:r>
        <w:t xml:space="preserve">4.1 Enhancing Export Competitiveness</w:t>
      </w:r>
    </w:p>
    <w:p>
      <w:pPr>
        <w:pStyle w:val="FirstParagraph"/>
      </w:pPr>
      <w:r>
        <w:br/>
      </w:r>
      <w:r>
        <w:t xml:space="preserve">To compete with regional neighbors like Vietnam and Thailand, Myanmar’s exports must maintain high quality standards while keeping costs low. Robotics Engineers play a vital role in implementing precision manufacturing techniques that reduce waste and increase throughput, thereby making Yangon-based products more competitive in international markets.</w:t>
      </w:r>
    </w:p>
    <w:bookmarkEnd w:id="26"/>
    <w:bookmarkStart w:id="27" w:name="facilitating-smart-city-initiatives"/>
    <w:p>
      <w:pPr>
        <w:pStyle w:val="Heading3"/>
      </w:pPr>
      <w:r>
        <w:t xml:space="preserve">4.2 Facilitating Smart City Initiatives</w:t>
      </w:r>
    </w:p>
    <w:p>
      <w:pPr>
        <w:pStyle w:val="FirstParagraph"/>
      </w:pPr>
      <w:r>
        <w:br/>
      </w:r>
      <w:r>
        <w:t xml:space="preserve">Yangon is slowly moving towards smart city concepts, including intelligent traffic management and waste management systems. The integration of these systems requires engineers who understand both robotics and data analytics, highlighting the interdisciplinary nature of modern engineering education.</w:t>
      </w:r>
    </w:p>
    <w:bookmarkEnd w:id="27"/>
    <w:bookmarkEnd w:id="28"/>
    <w:bookmarkStart w:id="29" w:name="X2c5d166b2455f1a0f3ac8f361c7e404b74ed9b5"/>
    <w:p>
      <w:pPr>
        <w:pStyle w:val="Heading2"/>
      </w:pPr>
      <w:r>
        <w:t xml:space="preserve">5. Recommendations for Policy and Industry Collaboration</w:t>
      </w:r>
    </w:p>
    <w:p>
      <w:pPr>
        <w:pStyle w:val="FirstParagraph"/>
      </w:pPr>
      <w:r>
        <w:t xml:space="preserve">To accelerate the growth of this sector, several stakeholders must collaborate:</w:t>
      </w:r>
    </w:p>
    <w:p>
      <w:pPr>
        <w:numPr>
          <w:ilvl w:val="0"/>
          <w:numId w:val="1002"/>
        </w:numPr>
        <w:pStyle w:val="Compact"/>
      </w:pPr>
      <w:r>
        <w:rPr>
          <w:bCs/>
          <w:b/>
        </w:rPr>
        <w:t xml:space="preserve">Government Support:</w:t>
      </w:r>
      <w:r>
        <w:t xml:space="preserve">The Ministry of Education and private investors should fund specialized robotics labs in key universities in Yangon. Grants for research focused on tropical agriculture automation could yield significant economic returns.</w:t>
      </w:r>
    </w:p>
    <w:p>
      <w:pPr>
        <w:numPr>
          <w:ilvl w:val="0"/>
          <w:numId w:val="1002"/>
        </w:numPr>
        <w:pStyle w:val="Compact"/>
      </w:pPr>
      <w:r>
        <w:rPr>
          <w:bCs/>
          <w:b/>
        </w:rPr>
        <w:t xml:space="preserve">Industry-Academia Partnerships:</w:t>
      </w:r>
      <w:r>
        <w:t xml:space="preserve"> </w:t>
      </w:r>
      <w:r>
        <w:t xml:space="preserve">Companies operating in Yangon’s SEZs should collaborate with academic institutions to provide internship opportunities and real-world case studies for students. This ensures that the curriculum remains relevant to industry needs.</w:t>
      </w:r>
    </w:p>
    <w:p>
      <w:pPr>
        <w:numPr>
          <w:ilvl w:val="0"/>
          <w:numId w:val="1002"/>
        </w:numPr>
        <w:pStyle w:val="Compact"/>
      </w:pPr>
      <w:r>
        <w:rPr>
          <w:bCs/>
          <w:b/>
        </w:rPr>
        <w:t xml:space="preserve">Vocational Training Programs:</w:t>
      </w:r>
      <w:r>
        <w:t xml:space="preserve">In addition to university degrees, short-term certification courses for technicians can help upskill the existing workforce, creating a hybrid team of highly educated Robotics Engineers and skilled maintenance technicians.</w:t>
      </w:r>
    </w:p>
    <w:bookmarkEnd w:id="29"/>
    <w:bookmarkStart w:id="30" w:name="conclusion"/>
    <w:p>
      <w:pPr>
        <w:pStyle w:val="Heading2"/>
      </w:pPr>
      <w:r>
        <w:t xml:space="preserve">6. Conclusion</w:t>
      </w:r>
    </w:p>
    <w:p>
      <w:pPr>
        <w:pStyle w:val="FirstParagraph"/>
      </w:pPr>
      <w:r>
        <w:t xml:space="preserve">The emergence of the Robotics Engineer in Myanmar is not just a trend but a necessity for sustainable industrial development. In Yangon, where economic activity is dense and diverse, these professionals hold the key to unlocking higher productivity and innovation. By addressing educational gaps, improving infrastructure resilience, and fostering collaboration between academia and industry, Myanmar can build a competent workforce capable of driving the nation into the digital age.</w:t>
      </w:r>
    </w:p>
    <w:p>
      <w:pPr>
        <w:pStyle w:val="BodyText"/>
      </w:pPr>
      <w:r>
        <w:t xml:space="preserve">The Robotics Engineer in Yangon is therefore more than a technician; they are architects of a modernized economy. As global technology continues to evolve locally tailored solutions will be required to navigate Myanmar’s unique socio-economic landscape. Investing in this human capital today will secure technological sovereignty and economic prosperity for Myanmar tomorrow.</w:t>
      </w:r>
    </w:p>
    <w:bookmarkEnd w:id="30"/>
    <w:bookmarkStart w:id="31" w:name="references"/>
    <w:p>
      <w:pPr>
        <w:pStyle w:val="Heading2"/>
      </w:pPr>
      <w:r>
        <w:t xml:space="preserve">References</w:t>
      </w:r>
    </w:p>
    <w:p>
      <w:pPr>
        <w:numPr>
          <w:ilvl w:val="0"/>
          <w:numId w:val="1003"/>
        </w:numPr>
        <w:pStyle w:val="Compact"/>
      </w:pPr>
      <w:r>
        <w:t xml:space="preserve">Burmese Ministry of Education. (2023). *National Policy on Technical and Vocational Education*. Yangon: Government Printing Press.</w:t>
      </w:r>
    </w:p>
    <w:p>
      <w:pPr>
        <w:numPr>
          <w:ilvl w:val="0"/>
          <w:numId w:val="1003"/>
        </w:numPr>
        <w:pStyle w:val="Compact"/>
      </w:pPr>
      <w:r>
        <w:t xml:space="preserve">Smith, J., &amp; Aung, K. (2024). "Automation Trends in Southeast Asian Manufacturing." *Journal of Industrial Engineering*, 15(3), 45-60.</w:t>
      </w:r>
    </w:p>
    <w:p>
      <w:pPr>
        <w:numPr>
          <w:ilvl w:val="0"/>
          <w:numId w:val="1003"/>
        </w:numPr>
        <w:pStyle w:val="Compact"/>
      </w:pPr>
      <w:r>
        <w:t xml:space="preserve">World Bank. (2023). *Myanmar Economic Monitor: Digital Transformation Opportunities*. Washington, DC: World Bank Group.</w:t>
      </w:r>
    </w:p>
    <w:p>
      <w:pPr>
        <w:numPr>
          <w:ilvl w:val="0"/>
          <w:numId w:val="1003"/>
        </w:numPr>
        <w:pStyle w:val="Compact"/>
      </w:pPr>
      <w:r>
        <w:t xml:space="preserve">Tun, H. M., &amp; Lee, S. J. (2022). "Challenges of Implementing Industry 4.0 in Emerging Economies." *Asian Journal of Technology Innovation*, 30(1), 112-130.</w:t>
      </w:r>
    </w:p>
    <w:p>
      <w:pPr>
        <w:numPr>
          <w:ilvl w:val="0"/>
          <w:numId w:val="1003"/>
        </w:numPr>
        <w:pStyle w:val="Compact"/>
      </w:pPr>
      <w:r>
        <w:t xml:space="preserve">Yangon Technological University Annual Report. (2024). *Department of Mechanical Engineering: Robotics and Automation Division*. Yangon: YTU Press.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of the Robotics Engineer in Myanmar: A Pathway to Technological Sovereignty in Yangon</dc:title>
  <dc:creator/>
  <dc:language>en</dc:language>
  <cp:keywords/>
  <dcterms:created xsi:type="dcterms:W3CDTF">2026-07-29T16:17:44Z</dcterms:created>
  <dcterms:modified xsi:type="dcterms:W3CDTF">2026-07-29T16:17:44Z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