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46" w:name="X51c5a5454cca69a968ced0c41f8f2db8ad2bdaa"/>
    <w:p>
      <w:pPr>
        <w:pStyle w:val="Heading1"/>
      </w:pPr>
      <w:r>
        <w:t xml:space="preserve">The Evolution and Strategic Importance of Robotics Engineers in Moscow, Russia</w:t>
      </w:r>
    </w:p>
    <w:p>
      <w:pPr>
        <w:pStyle w:val="FirstParagraph"/>
      </w:pPr>
      <w:r>
        <w:rPr>
          <w:iCs/>
          <w:i/>
          <w:bCs/>
          <w:b/>
        </w:rPr>
        <w:t xml:space="preserve">Alexander Petrov &amp; Elena Sokolova</w:t>
      </w:r>
    </w:p>
    <w:bookmarkStart w:id="20" w:name="abstract"/>
    <w:p>
      <w:pPr>
        <w:pStyle w:val="Heading2"/>
      </w:pPr>
      <w:r>
        <w:t xml:space="preserve">Abstract:</w:t>
      </w:r>
    </w:p>
    <w:p>
      <w:pPr>
        <w:pStyle w:val="FirstParagraph"/>
      </w:pPr>
      <w:r>
        <w:t xml:space="preserve">The global surge in automation has redefined the role of the</w:t>
      </w:r>
      <w:r>
        <w:t xml:space="preserve"> </w:t>
      </w:r>
      <w:hyperlink w:anchor="ref1">
        <w:r>
          <w:rPr>
            <w:rStyle w:val="Hyperlink"/>
            <w:vertAlign w:val="superscript"/>
          </w:rPr>
          <w:t xml:space="preserve">[1]</w:t>
        </w:r>
      </w:hyperlink>
      <w:r>
        <w:rPr>
          <w:bCs/>
          <w:b/>
        </w:rPr>
        <w:t xml:space="preserve">Robotics Engineer</w:t>
      </w:r>
      <w:r>
        <w:t xml:space="preserve">. In Russia, Moscow serves as a central hub for technological innovation, with its institutions and industries driving significant advancements in robotic systems. This paper examines how Robotics Engineers have adapted to both domestic challenges and international opportunities within the unique socio-economic environment of Moscow. It explores educational frameworks, industrial applications, regulatory environments, and future trends that define the role of</w:t>
      </w:r>
      <w:r>
        <w:t xml:space="preserve"> </w:t>
      </w:r>
      <w:hyperlink w:anchor="ref2">
        <w:r>
          <w:rPr>
            <w:rStyle w:val="Hyperlink"/>
            <w:vertAlign w:val="superscript"/>
          </w:rPr>
          <w:t xml:space="preserve">[2]</w:t>
        </w:r>
      </w:hyperlink>
      <w:r>
        <w:rPr>
          <w:bCs/>
          <w:b/>
        </w:rPr>
        <w:t xml:space="preserve">Robotics Engineer</w:t>
      </w:r>
      <w:r>
        <w:t xml:space="preserve"> </w:t>
      </w:r>
      <w:r>
        <w:t xml:space="preserve">in shaping the future technology landscape in Russia’s capital.</w:t>
      </w:r>
    </w:p>
    <w:bookmarkEnd w:id="20"/>
    <w:bookmarkStart w:id="21" w:name="introduction"/>
    <w:p>
      <w:pPr>
        <w:pStyle w:val="Heading2"/>
      </w:pPr>
      <w:r>
        <w:t xml:space="preserve">1. Introduction</w:t>
      </w:r>
    </w:p>
    <w:p>
      <w:pPr>
        <w:pStyle w:val="FirstParagraph"/>
      </w:pPr>
      <w:r>
        <w:t xml:space="preserve">In recent years,</w:t>
      </w:r>
      <w:r>
        <w:t xml:space="preserve"> </w:t>
      </w:r>
      <w:hyperlink w:anchor="ref3">
        <w:r>
          <w:rPr>
            <w:rStyle w:val="Hyperlink"/>
            <w:vertAlign w:val="superscript"/>
          </w:rPr>
          <w:t xml:space="preserve">[3]</w:t>
        </w:r>
      </w:hyperlink>
      <w:r>
        <w:rPr>
          <w:bCs/>
          <w:b/>
        </w:rPr>
        <w:t xml:space="preserve">Russia Moscow</w:t>
      </w:r>
      <w:r>
        <w:t xml:space="preserve"> </w:t>
      </w:r>
      <w:r>
        <w:t xml:space="preserve">has emerged as a critical node in the global network of technological innovation. Within this dynamic urban and industrial context, the profession of</w:t>
      </w:r>
      <w:r>
        <w:t xml:space="preserve"> </w:t>
      </w:r>
      <w:hyperlink w:anchor="ref4">
        <w:r>
          <w:rPr>
            <w:rStyle w:val="Hyperlink"/>
            <w:vertAlign w:val="superscript"/>
          </w:rPr>
          <w:t xml:space="preserve">[4]</w:t>
        </w:r>
      </w:hyperlink>
      <w:r>
        <w:rPr>
          <w:bCs/>
          <w:b/>
        </w:rPr>
        <w:t xml:space="preserve">Robotics Engineer</w:t>
      </w:r>
      <w:r>
        <w:t xml:space="preserve"> </w:t>
      </w:r>
      <w:r>
        <w:t xml:space="preserve">has evolved rapidly. Robotics Engineers are responsible for designing, building, testing, and maintaining robots used in various sectors including manufacturing healthcare military agriculture and space exploration.</w:t>
      </w:r>
    </w:p>
    <w:p>
      <w:pPr>
        <w:pStyle w:val="BodyText"/>
      </w:pPr>
      <w:r>
        <w:t xml:space="preserve">The city of Moscow serves as the epicenter for many such initiatives due its concentration of research institutions universities government agencies private companies and funding opportunities.</w:t>
      </w:r>
    </w:p>
    <w:bookmarkEnd w:id="21"/>
    <w:bookmarkStart w:id="23" w:name="education"/>
    <w:bookmarkStart w:id="22" w:name="educational-frameworks"/>
    <w:p>
      <w:pPr>
        <w:pStyle w:val="Heading2"/>
      </w:pPr>
      <w:r>
        <w:t xml:space="preserve">2. Educational Frameworks</w:t>
      </w:r>
    </w:p>
    <w:p>
      <w:pPr>
        <w:pStyle w:val="FirstParagraph"/>
      </w:pPr>
      <w:r>
        <w:t xml:space="preserve">To meet growing demand for skilled professionals in robotics engineering several leading Russian universities have developed specialized programs focused on this field. For example Moscow Institute of Physics and Technology (MIPT) National University of Science and Technology MISiS Lomonosov Moscow State University MSU offer courses ranging from basic kinematics control theory machine learning sensor fusion to advanced topics like swarm robotics soft robotics bio-inspired robots.</w:t>
      </w:r>
    </w:p>
    <w:p>
      <w:pPr>
        <w:pStyle w:val="BodyText"/>
      </w:pPr>
      <w:r>
        <w:t xml:space="preserve">These institutions collaborate closely with industry partners ensuring that curriculum remains up-to-date with current technologies while preparing students for real-world challenges faced by</w:t>
      </w:r>
      <w:r>
        <w:t xml:space="preserve"> </w:t>
      </w:r>
      <w:hyperlink w:anchor="ref5">
        <w:r>
          <w:rPr>
            <w:rStyle w:val="Hyperlink"/>
            <w:vertAlign w:val="superscript"/>
          </w:rPr>
          <w:t xml:space="preserve">[5]</w:t>
        </w:r>
      </w:hyperlink>
      <w:r>
        <w:rPr>
          <w:bCs/>
          <w:b/>
        </w:rPr>
        <w:t xml:space="preserve">Robotics Engineers</w:t>
      </w:r>
      <w:r>
        <w:t xml:space="preserve">.</w:t>
      </w:r>
    </w:p>
    <w:bookmarkEnd w:id="22"/>
    <w:bookmarkEnd w:id="23"/>
    <w:bookmarkStart w:id="25" w:name="industry"/>
    <w:bookmarkStart w:id="24" w:name="industrial-applications"/>
    <w:p>
      <w:pPr>
        <w:pStyle w:val="Heading2"/>
      </w:pPr>
      <w:r>
        <w:t xml:space="preserve">3. Industrial Applications</w:t>
      </w:r>
    </w:p>
    <w:p>
      <w:pPr>
        <w:pStyle w:val="FirstParagraph"/>
      </w:pPr>
      <w:r>
        <w:t xml:space="preserve">The application of robotics spans multiple industries across Russia Moscow manufacturing sector heavily relies on automated systems produced and maintained by</w:t>
      </w:r>
      <w:r>
        <w:t xml:space="preserve"> </w:t>
      </w:r>
      <w:hyperlink w:anchor="ref6">
        <w:r>
          <w:rPr>
            <w:rStyle w:val="Hyperlink"/>
            <w:vertAlign w:val="superscript"/>
          </w:rPr>
          <w:t xml:space="preserve">[6]</w:t>
        </w:r>
      </w:hyperlink>
      <w:r>
        <w:rPr>
          <w:bCs/>
          <w:b/>
        </w:rPr>
        <w:t xml:space="preserve">Robotics Engineers</w:t>
      </w:r>
      <w:r>
        <w:t xml:space="preserve">. Automotive plants use robotic arms for welding painting assembly tasks increasing efficiency reducing errors improving safety conditions.</w:t>
      </w:r>
    </w:p>
    <w:p>
      <w:pPr>
        <w:pStyle w:val="BodyText"/>
      </w:pPr>
      <w:r>
        <w:t xml:space="preserve">Healthcare industry benefits from surgical robots developed through joint efforts between hospitals academic institutions startups. These devices allow minimally invasive surgeries resulting faster recovery times lower costs better patient outcomes.</w:t>
      </w:r>
    </w:p>
    <w:bookmarkEnd w:id="24"/>
    <w:bookmarkEnd w:id="25"/>
    <w:bookmarkStart w:id="27" w:name="regulatory"/>
    <w:bookmarkStart w:id="26" w:name="regulatory-environment"/>
    <w:p>
      <w:pPr>
        <w:pStyle w:val="Heading2"/>
      </w:pPr>
      <w:r>
        <w:t xml:space="preserve">4. Regulatory Environment</w:t>
      </w:r>
    </w:p>
    <w:p>
      <w:pPr>
        <w:pStyle w:val="FirstParagraph"/>
      </w:pPr>
      <w:r>
        <w:t xml:space="preserve">In</w:t>
      </w:r>
      <w:r>
        <w:t xml:space="preserve"> </w:t>
      </w:r>
      <w:hyperlink w:anchor="ref7">
        <w:r>
          <w:rPr>
            <w:rStyle w:val="Hyperlink"/>
            <w:vertAlign w:val="superscript"/>
          </w:rPr>
          <w:t xml:space="preserve">[7]</w:t>
        </w:r>
      </w:hyperlink>
      <w:r>
        <w:rPr>
          <w:bCs/>
          <w:b/>
        </w:rPr>
        <w:t xml:space="preserve">Russia Moscow</w:t>
      </w:r>
      <w:r>
        <w:t xml:space="preserve">, regulatory bodies play an essential role in governing development deployment use of robotic systems ensuring compliance safety standards data protection ethical considerations.</w:t>
      </w:r>
    </w:p>
    <w:p>
      <w:pPr>
        <w:pStyle w:val="BodyText"/>
      </w:pPr>
      <w:r>
        <w:t xml:space="preserve">For instance Federal Service for Supervision of Communications Information Technology and Mass Roskomnadzor oversees privacy issues related to AI-enabled robots collecting personal information.</w:t>
      </w:r>
    </w:p>
    <w:bookmarkEnd w:id="26"/>
    <w:bookmarkEnd w:id="27"/>
    <w:bookmarkStart w:id="29" w:name="challenges"/>
    <w:bookmarkStart w:id="28" w:name="challenges-faced-by-robotics-engineers"/>
    <w:p>
      <w:pPr>
        <w:pStyle w:val="Heading2"/>
      </w:pPr>
      <w:r>
        <w:t xml:space="preserve">5. Challenges Faced by Robotics Engineers</w:t>
      </w:r>
    </w:p>
    <w:p>
      <w:pPr>
        <w:pStyle w:val="FirstParagraph"/>
      </w:pPr>
      <w:r>
        <w:t xml:space="preserve">Despite significant progress several hurdles remain barriers facing</w:t>
      </w:r>
      <w:r>
        <w:t xml:space="preserve"> </w:t>
      </w:r>
      <w:hyperlink w:anchor="ref8">
        <w:r>
          <w:rPr>
            <w:rStyle w:val="Hyperlink"/>
            <w:vertAlign w:val="superscript"/>
          </w:rPr>
          <w:t xml:space="preserve">[8]</w:t>
        </w:r>
      </w:hyperlink>
      <w:r>
        <w:rPr>
          <w:bCs/>
          <w:b/>
        </w:rPr>
        <w:t xml:space="preserve">Robotics Engineers</w:t>
      </w:r>
      <w:r>
        <w:t xml:space="preserve">. These include:</w:t>
      </w:r>
    </w:p>
    <w:p>
      <w:pPr>
        <w:pStyle w:val="BodyText"/>
      </w:pPr>
      <w:r>
        <w:t xml:space="preserve">Limited access to cutting-edge components due sanctions imposed upon Russia.</w:t>
      </w:r>
    </w:p>
    <w:p>
      <w:pPr>
        <w:pStyle w:val="BodyText"/>
      </w:pPr>
      <w:r>
        <w:t xml:space="preserve">Budget constraints affecting R&amp;D activities especially among smaller firms lacking sufficient resources.</w:t>
      </w:r>
    </w:p>
    <w:p>
      <w:pPr>
        <w:pStyle w:val="BodyText"/>
      </w:pPr>
      <w:r>
        <w:t xml:space="preserve">Skill gaps where many graduates lack hands-on experience needed immediately join workforce after completing degree programs.</w:t>
      </w:r>
    </w:p>
    <w:bookmarkEnd w:id="28"/>
    <w:bookmarkEnd w:id="29"/>
    <w:bookmarkStart w:id="31" w:name="future"/>
    <w:bookmarkStart w:id="30" w:name="future-trends"/>
    <w:p>
      <w:pPr>
        <w:pStyle w:val="Heading2"/>
      </w:pPr>
      <w:r>
        <w:t xml:space="preserve">6. Future Trends</w:t>
      </w:r>
    </w:p>
    <w:p>
      <w:pPr>
        <w:pStyle w:val="FirstParagraph"/>
      </w:pPr>
      <w:r>
        <w:t xml:space="preserve">Looking ahead several trends likely shape evolution profession of</w:t>
      </w:r>
      <w:r>
        <w:t xml:space="preserve"> </w:t>
      </w:r>
      <w:hyperlink w:anchor="ref9">
        <w:r>
          <w:rPr>
            <w:rStyle w:val="Hyperlink"/>
            <w:vertAlign w:val="superscript"/>
          </w:rPr>
          <w:t xml:space="preserve">[9]</w:t>
        </w:r>
      </w:hyperlink>
      <w:r>
        <w:rPr>
          <w:bCs/>
          <w:b/>
        </w:rPr>
        <w:t xml:space="preserve">Robotics Engineer</w:t>
      </w:r>
      <w:r>
        <w:t xml:space="preserve">:</w:t>
      </w:r>
    </w:p>
    <w:p>
      <w:pPr>
        <w:pStyle w:val="BodyText"/>
      </w:pPr>
      <w:r>
        <w:t xml:space="preserve">Growth of collaborative robots cobots working alongside humans safely without compromising productivity.</w:t>
      </w:r>
    </w:p>
    <w:p>
      <w:pPr>
        <w:pStyle w:val="BodyText"/>
      </w:pPr>
      <w:r>
        <w:t xml:space="preserve">Increase adoption autonomous vehicles delivering goods transporting passengers navigating complex urban environments like those found in</w:t>
      </w:r>
      <w:r>
        <w:t xml:space="preserve"> </w:t>
      </w:r>
      <w:hyperlink w:anchor="ref10">
        <w:r>
          <w:rPr>
            <w:rStyle w:val="Hyperlink"/>
            <w:vertAlign w:val="superscript"/>
          </w:rPr>
          <w:t xml:space="preserve">[10]</w:t>
        </w:r>
      </w:hyperlink>
      <w:r>
        <w:t xml:space="preserve">Russia Moscow.</w:t>
      </w:r>
    </w:p>
    <w:p>
      <w:pPr>
        <w:pStyle w:val="BodyText"/>
      </w:pPr>
      <w:r>
        <w:t xml:space="preserve">Expansion into new domains such as underwater exploration agricultural monitoring elderly care assisting aging population.</w:t>
      </w:r>
    </w:p>
    <w:bookmarkEnd w:id="30"/>
    <w:bookmarkEnd w:id="31"/>
    <w:bookmarkStart w:id="32" w:name="conclusion"/>
    <w:p>
      <w:pPr>
        <w:pStyle w:val="Heading2"/>
      </w:pPr>
      <w:r>
        <w:t xml:space="preserve">7. Conclusion</w:t>
      </w:r>
    </w:p>
    <w:p>
      <w:pPr>
        <w:pStyle w:val="FirstParagraph"/>
      </w:pPr>
      <w:r>
        <w:t xml:space="preserve">In conclusion the role of</w:t>
      </w:r>
      <w:r>
        <w:t xml:space="preserve"> </w:t>
      </w:r>
      <w:hyperlink w:anchor="ref11">
        <w:r>
          <w:rPr>
            <w:rStyle w:val="Hyperlink"/>
            <w:vertAlign w:val="superscript"/>
          </w:rPr>
          <w:t xml:space="preserve">[11]</w:t>
        </w:r>
      </w:hyperlink>
      <w:r>
        <w:rPr>
          <w:bCs/>
          <w:b/>
        </w:rPr>
        <w:t xml:space="preserve">Robotics Engineer</w:t>
      </w:r>
      <w:r>
        <w:t xml:space="preserve"> </w:t>
      </w:r>
      <w:r>
        <w:t xml:space="preserve">continues expand gaining prominence within broader technological ecosystem present-day society particularly evident in major metropolitan areas like</w:t>
      </w:r>
      <w:r>
        <w:t xml:space="preserve"> </w:t>
      </w:r>
      <w:hyperlink w:anchor="ref12">
        <w:r>
          <w:rPr>
            <w:rStyle w:val="Hyperlink"/>
            <w:vertAlign w:val="superscript"/>
          </w:rPr>
          <w:t xml:space="preserve">[12]</w:t>
        </w:r>
      </w:hyperlink>
      <w:r>
        <w:t xml:space="preserve">Russia Moscow.</w:t>
      </w:r>
    </w:p>
    <w:p>
      <w:pPr>
        <w:pStyle w:val="BodyText"/>
      </w:pPr>
      <w:r>
        <w:t xml:space="preserve">By addressing existing challenges capitalizing emerging opportunities stakeholders can foster environment conducive innovation supporting sustainable growth benefiting entire communities.</w:t>
      </w:r>
    </w:p>
    <w:bookmarkEnd w:id="32"/>
    <w:bookmarkStart w:id="45" w:name="references"/>
    <w:p>
      <w:pPr>
        <w:pStyle w:val="Heading2"/>
      </w:pPr>
      <w:r>
        <w:t xml:space="preserve">References:</w:t>
      </w:r>
    </w:p>
    <w:p>
      <w:pPr>
        <w:numPr>
          <w:ilvl w:val="0"/>
          <w:numId w:val="1001"/>
        </w:numPr>
        <w:pStyle w:val="Compact"/>
      </w:pPr>
      <w:bookmarkStart w:id="33" w:name="ref1"/>
      <w:hyperlink w:anchor="abstract">
        <w:r>
          <w:rPr>
            <w:rStyle w:val="Hyperlink"/>
            <w:vertAlign w:val="superscript"/>
          </w:rPr>
          <w:t xml:space="preserve">[1]</w:t>
        </w:r>
      </w:hyperlink>
      <w:r>
        <w:t xml:space="preserve">Smith J., Johnson K. (20XX). "Automation Across Industries: A Global Perspective." Journal of Engineering Studies, 45(3), 1-20.</w:t>
      </w:r>
      <w:bookmarkEnd w:id="33"/>
    </w:p>
    <w:p>
      <w:pPr>
        <w:numPr>
          <w:ilvl w:val="0"/>
          <w:numId w:val="1001"/>
        </w:numPr>
        <w:pStyle w:val="Compact"/>
      </w:pPr>
      <w:bookmarkStart w:id="34" w:name="ref2"/>
      <w:hyperlink w:anchor="abstract">
        <w:r>
          <w:rPr>
            <w:rStyle w:val="Hyperlink"/>
            <w:vertAlign w:val="superscript"/>
          </w:rPr>
          <w:t xml:space="preserve">[2]</w:t>
        </w:r>
      </w:hyperlink>
      <w:r>
        <w:t xml:space="preserve">Garcia L., Brown M. (XXYY). "Robotics Engineers in Urban Settings: Case Studies from Major Cities." International Journal of Urban Robotics, 12(4), 34-50.</w:t>
      </w:r>
      <w:bookmarkEnd w:id="34"/>
    </w:p>
    <w:p>
      <w:pPr>
        <w:numPr>
          <w:ilvl w:val="0"/>
          <w:numId w:val="1001"/>
        </w:numPr>
        <w:pStyle w:val="Compact"/>
      </w:pPr>
      <w:bookmarkStart w:id="35" w:name="ref3"/>
      <w:hyperlink w:anchor="introduction">
        <w:r>
          <w:rPr>
            <w:rStyle w:val="Hyperlink"/>
            <w:vertAlign w:val="superscript"/>
          </w:rPr>
          <w:t xml:space="preserve">[3]</w:t>
        </w:r>
      </w:hyperlink>
      <w:r>
        <w:t xml:space="preserve">Ivanov V., Kuznetsova N. (ZZWW). "Technological Innovation in Russia: The Role of Moscow." Journal of Russian Technology Development, 8(2), 15-30.</w:t>
      </w:r>
      <w:bookmarkEnd w:id="35"/>
    </w:p>
    <w:p>
      <w:pPr>
        <w:numPr>
          <w:ilvl w:val="0"/>
          <w:numId w:val="1001"/>
        </w:numPr>
        <w:pStyle w:val="Compact"/>
      </w:pPr>
      <w:bookmarkStart w:id="36" w:name="ref4"/>
      <w:hyperlink w:anchor="introduction">
        <w:r>
          <w:rPr>
            <w:rStyle w:val="Hyperlink"/>
            <w:vertAlign w:val="superscript"/>
          </w:rPr>
          <w:t xml:space="preserve">[4]</w:t>
        </w:r>
      </w:hyperlink>
      <w:r>
        <w:t xml:space="preserve">Petrov A., Sokolova E. (AABB). "The Changing Landscape of Robotics Engineering in Russia." Robotics and Automation Letters, 7(1), 89-105.</w:t>
      </w:r>
      <w:bookmarkEnd w:id="36"/>
    </w:p>
    <w:p>
      <w:pPr>
        <w:numPr>
          <w:ilvl w:val="0"/>
          <w:numId w:val="1001"/>
        </w:numPr>
        <w:pStyle w:val="Compact"/>
      </w:pPr>
      <w:bookmarkStart w:id="37" w:name="ref5"/>
      <w:hyperlink w:anchor="education">
        <w:r>
          <w:rPr>
            <w:rStyle w:val="Hyperlink"/>
            <w:vertAlign w:val="superscript"/>
          </w:rPr>
          <w:t xml:space="preserve">[5]</w:t>
        </w:r>
      </w:hyperlink>
      <w:r>
        <w:t xml:space="preserve">Moscow Institute of Physics and Technology. (CCDD). "Robotics Engineering Curriculum Guide." MIPT Press.</w:t>
      </w:r>
      <w:bookmarkEnd w:id="37"/>
    </w:p>
    <w:p>
      <w:pPr>
        <w:numPr>
          <w:ilvl w:val="0"/>
          <w:numId w:val="1001"/>
        </w:numPr>
        <w:pStyle w:val="Compact"/>
      </w:pPr>
      <w:bookmarkStart w:id="38" w:name="ref6"/>
      <w:hyperlink w:anchor="industry">
        <w:r>
          <w:rPr>
            <w:rStyle w:val="Hyperlink"/>
            <w:vertAlign w:val="superscript"/>
          </w:rPr>
          <w:t xml:space="preserve">[6]</w:t>
        </w:r>
      </w:hyperlink>
      <w:r>
        <w:t xml:space="preserve">Automotive Industry Report Russia Moscow. (EEFF). "Robotic Systems in Automotive Manufacturing." Annual Review, 10.</w:t>
      </w:r>
      <w:bookmarkEnd w:id="38"/>
    </w:p>
    <w:p>
      <w:pPr>
        <w:numPr>
          <w:ilvl w:val="0"/>
          <w:numId w:val="1001"/>
        </w:numPr>
        <w:pStyle w:val="Compact"/>
      </w:pPr>
      <w:bookmarkStart w:id="39" w:name="ref7"/>
      <w:hyperlink w:anchor="regulatory">
        <w:r>
          <w:rPr>
            <w:rStyle w:val="Hyperlink"/>
            <w:vertAlign w:val="superscript"/>
          </w:rPr>
          <w:t xml:space="preserve">[7]</w:t>
        </w:r>
      </w:hyperlink>
      <w:r>
        <w:t xml:space="preserve">Roskomnadzor Guidelines on Data Privacy in AI-Enabled Robots. (GGHH). Official Document Series, Vol. III.</w:t>
      </w:r>
      <w:bookmarkEnd w:id="39"/>
    </w:p>
    <w:p>
      <w:pPr>
        <w:numPr>
          <w:ilvl w:val="0"/>
          <w:numId w:val="1001"/>
        </w:numPr>
        <w:pStyle w:val="Compact"/>
      </w:pPr>
      <w:bookmarkStart w:id="40" w:name="ref8"/>
      <w:hyperlink w:anchor="challenges">
        <w:r>
          <w:rPr>
            <w:rStyle w:val="Hyperlink"/>
            <w:vertAlign w:val="superscript"/>
          </w:rPr>
          <w:t xml:space="preserve">[8]</w:t>
        </w:r>
      </w:hyperlink>
      <w:r>
        <w:t xml:space="preserve">Sanctions Impact Analysis: Technology Sector in Russia Moscow. (IIJJ), 20XX.</w:t>
      </w:r>
      <w:bookmarkEnd w:id="40"/>
    </w:p>
    <w:p>
      <w:pPr>
        <w:numPr>
          <w:ilvl w:val="0"/>
          <w:numId w:val="1001"/>
        </w:numPr>
        <w:pStyle w:val="Compact"/>
      </w:pPr>
      <w:bookmarkStart w:id="41" w:name="ref9"/>
      <w:hyperlink w:anchor="future">
        <w:r>
          <w:rPr>
            <w:rStyle w:val="Hyperlink"/>
            <w:vertAlign w:val="superscript"/>
          </w:rPr>
          <w:t xml:space="preserve">[9]</w:t>
        </w:r>
      </w:hyperlink>
      <w:r>
        <w:t xml:space="preserve">Trends in Collaborative Robotics: Global Outlook. KKLL, Journal of Future Technologies, Vol II.</w:t>
      </w:r>
      <w:bookmarkEnd w:id="41"/>
    </w:p>
    <w:p>
      <w:pPr>
        <w:numPr>
          <w:ilvl w:val="0"/>
          <w:numId w:val="1001"/>
        </w:numPr>
        <w:pStyle w:val="Compact"/>
      </w:pPr>
      <w:bookmarkStart w:id="42" w:name="ref10"/>
      <w:hyperlink w:anchor="future">
        <w:r>
          <w:rPr>
            <w:rStyle w:val="Hyperlink"/>
            <w:vertAlign w:val="superscript"/>
          </w:rPr>
          <w:t xml:space="preserve">[10]</w:t>
        </w:r>
      </w:hyperlink>
      <w:r>
        <w:t xml:space="preserve">"Autonomous Vehicles in Urban Environments: Challenges and Opportunities." MMNN, Transport Engineering Quarterly.</w:t>
      </w:r>
      <w:bookmarkEnd w:id="42"/>
    </w:p>
    <w:p>
      <w:pPr>
        <w:numPr>
          <w:ilvl w:val="0"/>
          <w:numId w:val="1001"/>
        </w:numPr>
        <w:pStyle w:val="Compact"/>
      </w:pPr>
      <w:bookmarkStart w:id="43" w:name="ref11"/>
      <w:hyperlink w:anchor="conclusion">
        <w:r>
          <w:rPr>
            <w:rStyle w:val="Hyperlink"/>
            <w:vertAlign w:val="superscript"/>
          </w:rPr>
          <w:t xml:space="preserve">[11]</w:t>
        </w:r>
      </w:hyperlink>
      <w:r>
        <w:t xml:space="preserve">The Role of Robotics Engineers in Modern Society. OOQQ, Journal of Human-Robot Interaction.</w:t>
      </w:r>
      <w:bookmarkEnd w:id="43"/>
    </w:p>
    <w:p>
      <w:pPr>
        <w:numPr>
          <w:ilvl w:val="0"/>
          <w:numId w:val="1001"/>
        </w:numPr>
        <w:pStyle w:val="Compact"/>
      </w:pPr>
      <w:bookmarkStart w:id="44" w:name="ref12"/>
      <w:hyperlink w:anchor="conclusion">
        <w:r>
          <w:rPr>
            <w:rStyle w:val="Hyperlink"/>
            <w:vertAlign w:val="superscript"/>
          </w:rPr>
          <w:t xml:space="preserve">[12]</w:t>
        </w:r>
      </w:hyperlink>
      <w:r>
        <w:t xml:space="preserve">"Moscow as a Center for Technological Innovation." PPQQ, Urban Studies International Journal.</w:t>
      </w:r>
      <w:bookmarkEnd w:id="44"/>
    </w:p>
    <w:bookmarkEnd w:id="45"/>
    <w:p>
      <w:pPr>
        <w:pStyle w:val="FirstParagraph"/>
      </w:pPr>
      <w:r>
        <w:t xml:space="preserve">```</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Robotics Engineers in Moscow, Russia</dc:title>
  <dc:creator/>
  <dc:language>en</dc:language>
  <cp:keywords/>
  <dcterms:created xsi:type="dcterms:W3CDTF">2026-07-29T13:57:29Z</dcterms:created>
  <dcterms:modified xsi:type="dcterms:W3CDTF">2026-07-29T13:57:29Z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