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30" w:name="Xb6fde7dfd939a5f7ef5aa07759b2021d3e9c3ce"/>
    <w:p>
      <w:pPr>
        <w:pStyle w:val="Heading1"/>
      </w:pPr>
      <w:r>
        <w:t xml:space="preserve">The Evolution and Impact of Robotics Engineering in Barcelona, Spain</w:t>
      </w:r>
    </w:p>
    <w:p>
      <w:pPr>
        <w:pStyle w:val="FirstParagraph"/>
      </w:pPr>
      <w:r>
        <w:br/>
      </w:r>
    </w:p>
    <w:p>
      <w:pPr>
        <w:pStyle w:val="BodyText"/>
      </w:pPr>
      <w:r>
        <w:t xml:space="preserve">By: Dr. Elena Rodriguez</w:t>
      </w:r>
      <w:r>
        <w:br/>
      </w:r>
      <w:r>
        <w:t xml:space="preserve">Department of Mechanical and Aerospace Engineering</w:t>
      </w:r>
      <w:r>
        <w:br/>
      </w:r>
      <w:r>
        <w:rPr>
          <w:iCs/>
          <w:i/>
        </w:rPr>
        <w:t xml:space="preserve">Polytechnic University of Catalonia (UPC)</w:t>
      </w:r>
    </w:p>
    <w:bookmarkStart w:id="20" w:name="abstract"/>
    <w:p>
      <w:pPr>
        <w:pStyle w:val="Heading3"/>
      </w:pPr>
      <w:r>
        <w:t xml:space="preserve">Abstract</w:t>
      </w:r>
    </w:p>
    <w:p>
      <w:pPr>
        <w:pStyle w:val="FirstParagraph"/>
      </w:pPr>
      <w:r>
        <w:t xml:space="preserve">This article explores the multifaceted role, historical development, and future prospects of the Robotics Engineer within the vibrant technological ecosystem of Barcelona, Spain. As a burgeoning hub for artificial intelligence and automation in Europe, Barcelona has fostered an environment where robotics engineering transcends traditional manufacturing boundaries. The document analyzes key industries driving demand for these specialized professionals in Spain's second-largest city—from healthcare innovation to smart urban infrastructure—highlighting the unique academic-industry partnerships that define this niche market.</w:t>
      </w:r>
    </w:p>
    <w:bookmarkEnd w:id="20"/>
    <w:bookmarkStart w:id="21" w:name="introduction"/>
    <w:p>
      <w:pPr>
        <w:pStyle w:val="Heading2"/>
      </w:pPr>
      <w:r>
        <w:t xml:space="preserve">1. Introduction</w:t>
      </w:r>
    </w:p>
    <w:p>
      <w:pPr>
        <w:pStyle w:val="FirstParagraph"/>
      </w:pPr>
      <w:r>
        <w:t xml:space="preserve">In the contemporary landscape of industrial automation and intelligent systems, the role of a Robotics Engineer has evolved from mere technical maintenance to complex system integration and ethical algorithmic design. Nowhere is this transformation more evident than in Spain Barcelona, a city that has strategically positioned itself as a leading European center for robotics innovation. While cities like Munich or Zurich have long dominated heavy industrial robotics, Barcelona’s approach differs significantly; it emphasizes social robotics, service automation, and sustainable urban solutions.</w:t>
      </w:r>
    </w:p>
    <w:p>
      <w:pPr>
        <w:pStyle w:val="BodyText"/>
      </w:pPr>
      <w:r>
        <w:t xml:space="preserve">The significance of this focus cannot be overstated for the broader European economic agenda. As Spain seeks to modernize its industrial base and improve public services through digital transformation, the Robotics Engineer becomes a pivotal figure. They are not only responsible for coding kinematic algorithms or designing chassis but also serve as interdisciplinary liaisons between software developers, mechanical engineers, and end-users within Spain's unique socio-economic context.</w:t>
      </w:r>
    </w:p>
    <w:bookmarkEnd w:id="21"/>
    <w:bookmarkStart w:id="22" w:name="X287a2182aecbd4ee1c478792ca5de641434c005"/>
    <w:p>
      <w:pPr>
        <w:pStyle w:val="Heading2"/>
      </w:pPr>
      <w:r>
        <w:t xml:space="preserve">2. The Academic Foundation in Spain Barcelona</w:t>
      </w:r>
    </w:p>
    <w:p>
      <w:pPr>
        <w:pStyle w:val="FirstParagraph"/>
      </w:pPr>
      <w:r>
        <w:t xml:space="preserve">The backbone of the robotics sector in this region is its robust academic infrastructure. Universities such as the Universitat Politècnica de Catalunya (UPC) and the Autonomous University of Barcelona (UAB) have established world-class research labs dedicated to cognitive systems, bio-inspired robotics, and autonomous navigation.</w:t>
      </w:r>
    </w:p>
    <w:p>
      <w:pPr>
        <w:pStyle w:val="BodyText"/>
      </w:pPr>
      <w:r>
        <w:t xml:space="preserve">Institutions across Spain Barcelona invest heavily in interdisciplinary curricula. A modern Robotics Engineer graduating from these institutions is expected to possess skills spanning control theory, machine learning, sensor fusion, and even human-computer interaction ethics. This holistic educational model ensures that professionals are well-prepared for the complexities of real-world deployment in densely populated urban environments typical of Spain Barcelona.</w:t>
      </w:r>
    </w:p>
    <w:bookmarkEnd w:id="22"/>
    <w:bookmarkStart w:id="26" w:name="key-industrial-applications"/>
    <w:p>
      <w:pPr>
        <w:pStyle w:val="Heading2"/>
      </w:pPr>
      <w:r>
        <w:t xml:space="preserve">3. Key Industrial Applications</w:t>
      </w:r>
    </w:p>
    <w:bookmarkStart w:id="23" w:name="healthcare-and-rehabilitation"/>
    <w:p>
      <w:pPr>
        <w:pStyle w:val="Heading3"/>
      </w:pPr>
      <w:r>
        <w:t xml:space="preserve">3.1 Healthcare and Rehabilitation</w:t>
      </w:r>
    </w:p>
    <w:p>
      <w:pPr>
        <w:pStyle w:val="FirstParagraph"/>
      </w:pPr>
      <w:r>
        <w:t xml:space="preserve">Spain has an aging population, creating a pressing demand for assistive technologies. Robotics Engineers in the region are actively developing exoskeletons, robotic prosthetics, and autonomous care assistants designed to support elderly citizens living independently. Companies located in Barcelona’s health-tech clusters collaborate closely with local hospitals to prototype devices that meet rigorous medical standards while remaining affordable.</w:t>
      </w:r>
    </w:p>
    <w:bookmarkEnd w:id="23"/>
    <w:bookmarkStart w:id="24" w:name="smart-cities-and-urban-mobility"/>
    <w:p>
      <w:pPr>
        <w:pStyle w:val="Heading3"/>
      </w:pPr>
      <w:r>
        <w:t xml:space="preserve">3.2 Smart Cities and Urban Mobility</w:t>
      </w:r>
    </w:p>
    <w:p>
      <w:pPr>
        <w:pStyle w:val="FirstParagraph"/>
      </w:pPr>
      <w:r>
        <w:t xml:space="preserve">The concept of the "Smart City" is central to Barcelona’s municipal strategy. Here, Robotics Engineers play a crucial role in designing autonomous public transport systems, automated waste collection vehicles, and surveillance drones for environmental monitoring. The engineering challenges involved are distinct due to the narrow streets and high pedestrian density characteristic of Spain Barcelona's historic districts.</w:t>
      </w:r>
    </w:p>
    <w:bookmarkEnd w:id="24"/>
    <w:bookmarkStart w:id="25" w:name="manufacturing-and-logistics"/>
    <w:p>
      <w:pPr>
        <w:pStyle w:val="Heading3"/>
      </w:pPr>
      <w:r>
        <w:t xml:space="preserve">3.3 Manufacturing and Logistics</w:t>
      </w:r>
    </w:p>
    <w:p>
      <w:pPr>
        <w:pStyle w:val="FirstParagraph"/>
      </w:pPr>
      <w:r>
        <w:t xml:space="preserve">While often associated with heavy industry, logistics automation is another major sector for robotics engineers in this region. With Barcelona serving as a crucial Mediterranean port, there is significant demand for autonomous mobile robots (AMRs) that optimize supply chain movements within warehouses and distribution centers near the harbor.</w:t>
      </w:r>
    </w:p>
    <w:bookmarkEnd w:id="25"/>
    <w:bookmarkEnd w:id="26"/>
    <w:bookmarkStart w:id="27" w:name="challenges-faced-by-robotics-engineers"/>
    <w:p>
      <w:pPr>
        <w:pStyle w:val="Heading2"/>
      </w:pPr>
      <w:r>
        <w:t xml:space="preserve">4. Challenges Faced by Robotics Engineers</w:t>
      </w:r>
    </w:p>
    <w:p>
      <w:pPr>
        <w:pStyle w:val="FirstParagraph"/>
      </w:pPr>
      <w:r>
        <w:t xml:space="preserve">Despite the optimism surrounding technological advancement, several challenges persist. First, there is a persistent skills gap between academic output and industry needs. While theoretical knowledge in Spain Barcelona universities is strong, practical experience with proprietary industrial systems often requires additional on-the-job training.</w:t>
      </w:r>
    </w:p>
    <w:p>
      <w:pPr>
        <w:pStyle w:val="BodyText"/>
      </w:pPr>
      <w:r>
        <w:t xml:space="preserve">Furthermore, regulatory frameworks within the European Union pose both opportunities and hurdles for Robotics Engineers operating in Spain. Compliance with GDPR regarding data privacy—especially when dealing with visual or auditory sensors—and adherence to ISO safety standards require constant vigilance and adaptability from engineers working on deployed systems.</w:t>
      </w:r>
    </w:p>
    <w:bookmarkEnd w:id="27"/>
    <w:bookmarkStart w:id="28" w:name="future-prospects"/>
    <w:p>
      <w:pPr>
        <w:pStyle w:val="Heading2"/>
      </w:pPr>
      <w:r>
        <w:t xml:space="preserve">5. Future Prospects</w:t>
      </w:r>
    </w:p>
    <w:p>
      <w:pPr>
        <w:pStyle w:val="FirstParagraph"/>
      </w:pPr>
      <w:r>
        <w:t xml:space="preserve">The future outlook for the profession remains promising. As sustainability becomes a core directive, there will be increased investment in green robotics—systems designed to minimize energy consumption and utilize recycled materials. Moreover, advancements in swarm robotics could revolutionize agricultural practices in surrounding regions of Catalonia.</w:t>
      </w:r>
    </w:p>
    <w:bookmarkEnd w:id="28"/>
    <w:bookmarkStart w:id="29" w:name="conclusion"/>
    <w:p>
      <w:pPr>
        <w:pStyle w:val="Heading2"/>
      </w:pPr>
      <w:r>
        <w:t xml:space="preserve">6. Conclusion</w:t>
      </w:r>
    </w:p>
    <w:p>
      <w:pPr>
        <w:pStyle w:val="FirstParagraph"/>
      </w:pPr>
      <w:r>
        <w:t xml:space="preserve">In conclusion, the position of Robotics Engineer represents a dynamic intersection of technology and societal progress, particularly within the specialized context of Spain Barcelona. The city’s unique blend of historical architecture, modern infrastructure projects, and academic excellence creates a fertile ground for innovation. As these engineers continue to push boundaries in healthcare logistics AI integration they will undoubtedly shape not only local economic growth but also contribute globally to advancements in robotic autonomy.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Engineering in Barcelona, Spain</dc:title>
  <dc:creator/>
  <dc:language>en</dc:language>
  <cp:keywords/>
  <dcterms:created xsi:type="dcterms:W3CDTF">2026-07-29T12:15:41Z</dcterms:created>
  <dcterms:modified xsi:type="dcterms:W3CDTF">2026-07-29T12:15:41Z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