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Valencia:</w:t>
      </w:r>
      <w:r>
        <w:t xml:space="preserve"> </w:t>
      </w:r>
      <w:r>
        <w:t xml:space="preserve">Technological</w:t>
      </w:r>
      <w:r>
        <w:t xml:space="preserve"> </w:t>
      </w:r>
      <w:r>
        <w:t xml:space="preserve">Innovation</w:t>
      </w:r>
      <w:r>
        <w:t xml:space="preserve"> </w:t>
      </w:r>
      <w:r>
        <w:t xml:space="preserve">and</w:t>
      </w:r>
      <w:r>
        <w:t xml:space="preserve"> </w:t>
      </w:r>
      <w:r>
        <w:t xml:space="preserve">Industrial</w:t>
      </w:r>
      <w:r>
        <w:t xml:space="preserve"> </w:t>
      </w:r>
      <w:r>
        <w:t xml:space="preserve">Synergy</w:t>
      </w:r>
    </w:p>
    <w:bookmarkStart w:id="27" w:name="X1cb424ba4e5a5ccdddecf22971193461db55318"/>
    <w:p>
      <w:pPr>
        <w:pStyle w:val="Heading1"/>
      </w:pPr>
      <w:r>
        <w:t xml:space="preserve">The Evolving Role of the Robotics Engineer in Spain Valencia: Technological Innovation and Industrial Synergy</w:t>
      </w:r>
    </w:p>
    <w:p>
      <w:pPr>
        <w:pStyle w:val="FirstParagraph"/>
      </w:pPr>
      <w:r>
        <w:rPr>
          <w:iCs/>
          <w:i/>
          <w:bCs/>
          <w:b/>
        </w:rPr>
        <w:t xml:space="preserve">Javier M. Alarcón, PhD</w:t>
      </w:r>
      <w:r>
        <w:br/>
      </w:r>
      <w:r>
        <w:rPr>
          <w:iCs/>
          <w:i/>
          <w:bCs/>
          <w:b/>
        </w:rPr>
        <w:t xml:space="preserve">Distributed Intelligence Systems Laboratory, Universitat Politècnica de València</w:t>
      </w:r>
    </w:p>
    <w:p>
      <w:pPr>
        <w:pStyle w:val="BodyText"/>
      </w:pPr>
      <w:r>
        <w:rPr>
          <w:bCs/>
          <w:b/>
        </w:rPr>
        <w:t xml:space="preserve">Abstract:</w:t>
      </w:r>
      <w:r>
        <w:t xml:space="preserve"> </w:t>
      </w:r>
      <w:r>
        <w:t xml:space="preserve">This article examines the critical and expanding role of the</w:t>
      </w:r>
      <w:r>
        <w:t xml:space="preserve"> </w:t>
      </w:r>
      <w:r>
        <w:rPr>
          <w:bCs/>
          <w:b/>
        </w:rPr>
        <w:t xml:space="preserve">Robotics Engineer</w:t>
      </w:r>
      <w:r>
        <w:t xml:space="preserve">Spain Valencia. As Spain transitions toward Industry 4.0, Valencia has emerged as a pivotal hub for automation, logistics, and biomedical robotics. This paper analyzes the specific technical competencies required by modern engineers in this region, the influence of local academic institutions such as UPV and UV on workforce preparation, and the synergistic relationship between public research grants (such as those from CDTI) and private enterprise in sectors like automotive manufacturing (SEAT Tarragona supply chain), agritech robotics, and medical device innovation. The study concludes that the</w:t>
      </w:r>
      <w:r>
        <w:t xml:space="preserve"> </w:t>
      </w:r>
      <w:r>
        <w:rPr>
          <w:bCs/>
          <w:b/>
        </w:rPr>
        <w:t xml:space="preserve">Robotics Engineer</w:t>
      </w:r>
      <w:r>
        <w:t xml:space="preserve"> </w:t>
      </w:r>
      <w:r>
        <w:t xml:space="preserve">is no longer merely a maintenance technician but a strategic architect of autonomous systems essential for the economic resilience of</w:t>
      </w:r>
      <w:r>
        <w:t xml:space="preserve"> </w:t>
      </w:r>
      <w:r>
        <w:t xml:space="preserve">Spain Valencia</w:t>
      </w:r>
      <w:r>
        <w:t xml:space="preserve">.</w:t>
      </w:r>
    </w:p>
    <w:bookmarkStart w:id="20" w:name="introduction"/>
    <w:p>
      <w:pPr>
        <w:pStyle w:val="Heading2"/>
      </w:pPr>
      <w:r>
        <w:t xml:space="preserve">1. Introduction</w:t>
      </w:r>
    </w:p>
    <w:p>
      <w:pPr>
        <w:pStyle w:val="FirstParagraph"/>
      </w:pPr>
      <w:r>
        <w:t xml:space="preserve">The integration of robotic systems into industrial processes has fundamentally altered the operational paradigms of modern manufacturing and service sectors. In the context of Southern Europe, the Republic of Spain stands as a unique case study due to its rapid adoption of automation technologies despite earlier economic hurdles. Specifically, the region encompassing</w:t>
      </w:r>
      <w:r>
        <w:t xml:space="preserve"> </w:t>
      </w:r>
      <w:r>
        <w:t xml:space="preserve">Spain Valencia</w:t>
      </w:r>
      <w:r>
        <w:t xml:space="preserve"> </w:t>
      </w:r>
      <w:r>
        <w:t xml:space="preserve">has solidified its reputation as a premier center for technological innovation in Iberia. Within this geographic and economic framework, the professional identity of the</w:t>
      </w:r>
      <w:r>
        <w:t xml:space="preserve"> </w:t>
      </w:r>
      <w:r>
        <w:rPr>
          <w:bCs/>
          <w:b/>
        </w:rPr>
        <w:t xml:space="preserve">Robotics Engineer</w:t>
      </w:r>
      <w:r>
        <w:t xml:space="preserve"> </w:t>
      </w:r>
      <w:r>
        <w:t xml:space="preserve">has undergone a profound transformation.</w:t>
      </w:r>
    </w:p>
    <w:p>
      <w:pPr>
        <w:pStyle w:val="BodyText"/>
      </w:pPr>
      <w:r>
        <w:t xml:space="preserve">Gone are the days when robotics engineering was confined to isolated laboratory settings or heavy automotive assembly lines. Today, the scope is multidisciplinary, encompassing computer vision, artificial intelligence (AI), mechanical design, and ethical compliance. This article posits that the</w:t>
      </w:r>
      <w:r>
        <w:t xml:space="preserve"> </w:t>
      </w:r>
      <w:r>
        <w:rPr>
          <w:bCs/>
          <w:b/>
        </w:rPr>
        <w:t xml:space="preserve">Robotics Engineer</w:t>
      </w:r>
      <w:r>
        <w:t xml:space="preserve"> </w:t>
      </w:r>
      <w:r>
        <w:t xml:space="preserve">operating in</w:t>
      </w:r>
      <w:r>
        <w:t xml:space="preserve"> </w:t>
      </w:r>
      <w:r>
        <w:t xml:space="preserve">Spain Valencia</w:t>
      </w:r>
      <w:r>
        <w:t xml:space="preserve"> </w:t>
      </w:r>
      <w:r>
        <w:t xml:space="preserve">serves as a critical node connecting theoretical academic research with practical industrial application. The unique ecosystem of Valencia, characterized by strong ties between the Polytechnic University of Valencia (UPV), the University of Valencia (UV), and private industry clusters, creates a distinct environment for engineering practice.</w:t>
      </w:r>
    </w:p>
    <w:bookmarkEnd w:id="20"/>
    <w:bookmarkStart w:id="21" w:name="the-industrial-context-in-spain-valencia"/>
    <w:p>
      <w:pPr>
        <w:pStyle w:val="Heading2"/>
      </w:pPr>
      <w:r>
        <w:t xml:space="preserve">2. The Industrial Context in Spain Valencia</w:t>
      </w:r>
    </w:p>
    <w:p>
      <w:pPr>
        <w:pStyle w:val="FirstParagraph"/>
      </w:pPr>
      <w:r>
        <w:t xml:space="preserve">To understand the demand for specialized robotics expertise, one must first analyze the industrial fabric of</w:t>
      </w:r>
      <w:r>
        <w:t xml:space="preserve"> </w:t>
      </w:r>
      <w:r>
        <w:t xml:space="preserve">Spain Valencia</w:t>
      </w:r>
      <w:r>
        <w:t xml:space="preserve">. Traditionally known for its agricultural output (particularly citrus fruits) and pottery, the region has successfully diversified into high-tech manufacturing. The "Valencia Tech" cluster serves as a primary engine for this growth, attracting multinational corporations and fostering startups focused on mechatronics.</w:t>
      </w:r>
    </w:p>
    <w:p>
      <w:pPr>
        <w:pStyle w:val="BodyText"/>
      </w:pPr>
      <w:r>
        <w:t xml:space="preserve">A significant driver of this demand is the automotive sector. While Valencia itself is not home to a final assembly plant comparable to those in Valladolid or Barcelona, it hosts an extensive network of suppliers providing precision components and automated systems for major brands, including SEAT (Volkswagen Group). Consequently,</w:t>
      </w:r>
      <w:r>
        <w:t xml:space="preserve"> </w:t>
      </w:r>
      <w:r>
        <w:rPr>
          <w:bCs/>
          <w:b/>
        </w:rPr>
        <w:t xml:space="preserve">Robotics Engineers</w:t>
      </w:r>
      <w:r>
        <w:t xml:space="preserve"> </w:t>
      </w:r>
      <w:r>
        <w:t xml:space="preserve">in Valencia are frequently tasked with integrating collaborative robots (cobots) into smaller-scale production lines that require high flexibility rather than rigid automation. This necessitates a skill set that extends beyond traditional programming to include human-robot interaction design and rapid reconfiguration algorithms.</w:t>
      </w:r>
    </w:p>
    <w:p>
      <w:pPr>
        <w:pStyle w:val="BodyText"/>
      </w:pPr>
      <w:r>
        <w:t xml:space="preserve">Furthermore, the logistics sector in Valencia, bolstered by the Port of Valencia—one of the busiest container ports in the Mediterranean—has spurred innovation in autonomous mobile robots (AMRs). Engineers working within this domain must navigate complex challenges related to outdoor navigation, large-scale fleet management, and integration with warehouse management systems. Thus, the profile of a</w:t>
      </w:r>
      <w:r>
        <w:t xml:space="preserve"> </w:t>
      </w:r>
      <w:r>
        <w:rPr>
          <w:bCs/>
          <w:b/>
        </w:rPr>
        <w:t xml:space="preserve">Robotics Engineer</w:t>
      </w:r>
      <w:r>
        <w:t xml:space="preserve"> </w:t>
      </w:r>
      <w:r>
        <w:t xml:space="preserve">in this region is heavily influenced by logistics and supply chain optimization requirements.</w:t>
      </w:r>
    </w:p>
    <w:bookmarkEnd w:id="21"/>
    <w:bookmarkStart w:id="22" w:name="X99375dd3bd5fb4a5c216ea04bbcccbfee098cb2"/>
    <w:p>
      <w:pPr>
        <w:pStyle w:val="Heading2"/>
      </w:pPr>
      <w:r>
        <w:t xml:space="preserve">3. Academic Foundations and Skill Acquisition</w:t>
      </w:r>
    </w:p>
    <w:p>
      <w:pPr>
        <w:pStyle w:val="FirstParagraph"/>
      </w:pPr>
      <w:r>
        <w:t xml:space="preserve">The quality of the robotics workforce in Spain is largely attributed to the rigorous academic training provided by institutions such as the Universitat Politècnica de València (UPV). For aspiring professionals aiming to become effective</w:t>
      </w:r>
      <w:r>
        <w:t xml:space="preserve"> </w:t>
      </w:r>
      <w:r>
        <w:rPr>
          <w:bCs/>
          <w:b/>
        </w:rPr>
        <w:t xml:space="preserve">Robotics Engineers</w:t>
      </w:r>
      <w:r>
        <w:t xml:space="preserve">, the curriculum in Valencia has evolved to address modern Industry 4.0 standards.</w:t>
      </w:r>
    </w:p>
    <w:p>
      <w:pPr>
        <w:pStyle w:val="BodyText"/>
      </w:pPr>
      <w:r>
        <w:t xml:space="preserve">Core competencies now mandatory for graduates include proficiency in programming languages such as Python and C++, alongside mastery of robotics middleware like Robot Operating System (ROS) and ROS2. Additionally, there is a growing emphasis on machine learning integration, requiring engineers to understand neural networks for sensor data processing. In the context of</w:t>
      </w:r>
      <w:r>
        <w:t xml:space="preserve"> </w:t>
      </w:r>
      <w:r>
        <w:t xml:space="preserve">Spain Valencia</w:t>
      </w:r>
      <w:r>
        <w:t xml:space="preserve">, specialized courses often focus on agricultural robotics, reflecting the region's economic backbone. This includes projects involving autonomous drones for crop monitoring and robotic harvesters designed to address labor shortages in agriculture.</w:t>
      </w:r>
    </w:p>
    <w:p>
      <w:pPr>
        <w:pStyle w:val="BodyText"/>
      </w:pPr>
      <w:r>
        <w:t xml:space="preserve">Moreover, interdisciplinary training is crucial. Modern engineering programs in Valencia encourage collaboration between mechanical engineers, computer scientists, and electrical engineers. This holistic approach ensures that a</w:t>
      </w:r>
      <w:r>
        <w:t xml:space="preserve"> </w:t>
      </w:r>
      <w:r>
        <w:rPr>
          <w:bCs/>
          <w:b/>
        </w:rPr>
        <w:t xml:space="preserve">Robotics Engineer</w:t>
      </w:r>
      <w:r>
        <w:t xml:space="preserve"> </w:t>
      </w:r>
      <w:r>
        <w:t xml:space="preserve">possesses a systems-thinking mindset, capable of troubleshooting issues across hardware-software boundaries—a necessity in complex industrial environments.</w:t>
      </w:r>
    </w:p>
    <w:bookmarkEnd w:id="22"/>
    <w:bookmarkStart w:id="23" w:name="research-and-development-synergies"/>
    <w:p>
      <w:pPr>
        <w:pStyle w:val="Heading2"/>
      </w:pPr>
      <w:r>
        <w:t xml:space="preserve">4. Research and Development Synergies</w:t>
      </w:r>
    </w:p>
    <w:p>
      <w:pPr>
        <w:pStyle w:val="FirstParagraph"/>
      </w:pPr>
      <w:r>
        <w:t xml:space="preserve">A defining characteristic of the robotics landscape in Spain is the strong public-private partnership model. In Valencia, this is facilitated by entities such as INNOVAVAL and various technology parks like La Nasa-Valle de la Novedades. These platforms allow</w:t>
      </w:r>
      <w:r>
        <w:t xml:space="preserve"> </w:t>
      </w:r>
      <w:r>
        <w:rPr>
          <w:bCs/>
          <w:b/>
        </w:rPr>
        <w:t xml:space="preserve">Robotics Engineers</w:t>
      </w:r>
      <w:r>
        <w:t xml:space="preserve"> </w:t>
      </w:r>
      <w:r>
        <w:t xml:space="preserve">to engage in applied research that directly impacts industrial productivity.</w:t>
      </w:r>
    </w:p>
    <w:p>
      <w:pPr>
        <w:pStyle w:val="BodyText"/>
      </w:pPr>
      <w:r>
        <w:t xml:space="preserve">Funding mechanisms play a pivotal role here. Grants from the Spanish Ministry of Science and Innovation (CDTI), often co-financed by European Union funds (NextGenerationEU), support pilot projects involving robotics in healthcare and elderly care assistance. Valencia, with its aging population, is a testing ground for assistive robotics. Engineers involved in these projects must balance technical feasibility with user-centric design, ensuring that robots are safe, intuitive, and socially acceptable.</w:t>
      </w:r>
    </w:p>
    <w:p>
      <w:pPr>
        <w:pStyle w:val="BodyText"/>
      </w:pPr>
      <w:r>
        <w:t xml:space="preserve">The Biomedical Robotics Center (CRB) located in Valencia exemplifies this synergy. It serves as a nexus where engineers develop surgical robots and rehabilitation exoskeletons. For the</w:t>
      </w:r>
      <w:r>
        <w:t xml:space="preserve"> </w:t>
      </w:r>
      <w:r>
        <w:rPr>
          <w:bCs/>
          <w:b/>
        </w:rPr>
        <w:t xml:space="preserve">Robotics Engineer</w:t>
      </w:r>
      <w:r>
        <w:t xml:space="preserve">, working in such a hub requires strict adherence to medical device regulations (CE marking), highlighting the importance of regulatory knowledge alongside technical engineering skills.</w:t>
      </w:r>
    </w:p>
    <w:bookmarkEnd w:id="23"/>
    <w:bookmarkStart w:id="24" w:name="challenges-and-future-outlook"/>
    <w:p>
      <w:pPr>
        <w:pStyle w:val="Heading2"/>
      </w:pPr>
      <w:r>
        <w:t xml:space="preserve">5. Challenges and Future Outlook</w:t>
      </w:r>
    </w:p>
    <w:p>
      <w:pPr>
        <w:pStyle w:val="FirstParagraph"/>
      </w:pPr>
      <w:r>
        <w:t xml:space="preserve">Despite the progress, several challenges remain for robotics engineers in Spain Valencia. The primary issue is the "brain drain," where highly skilled graduates may migrate to Northern European hubs like Munich or Zurich for higher compensation. Retaining talent requires continuous upskilling opportunities and competitive R&amp;D investment within local firms.</w:t>
      </w:r>
    </w:p>
    <w:p>
      <w:pPr>
        <w:pStyle w:val="BodyText"/>
      </w:pPr>
      <w:r>
        <w:t xml:space="preserve">Additionally, the ethical implications of automation remain a topic of debate. As</w:t>
      </w:r>
      <w:r>
        <w:t xml:space="preserve"> </w:t>
      </w:r>
      <w:r>
        <w:rPr>
          <w:bCs/>
          <w:b/>
        </w:rPr>
        <w:t xml:space="preserve">Robotics Engineers</w:t>
      </w:r>
      <w:r>
        <w:t xml:space="preserve"> </w:t>
      </w:r>
      <w:r>
        <w:t xml:space="preserve">deploy more autonomous systems in public spaces and workplaces, they must navigate societal concerns regarding job displacement and data privacy. In Valencia, academic institutions are increasingly incorporating ethics modules into engineering curricula to prepare students for these socio-technical responsibilities.</w:t>
      </w:r>
    </w:p>
    <w:p>
      <w:pPr>
        <w:pStyle w:val="BodyText"/>
      </w:pPr>
      <w:r>
        <w:t xml:space="preserve">The future of robotics in this region points toward greater integration of AI with edge computing. Engineers will need to master real-time decision-making algorithms that allow robots to operate efficiently without constant cloud connectivity. Furthermore, the green transition in Spain will demand engineers capable of designing energy-efficient robotic systems, aligning technological advancement with environmental sustainability goals.</w:t>
      </w:r>
    </w:p>
    <w:bookmarkEnd w:id="24"/>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Robotics Engineer</w:t>
      </w:r>
      <w:r>
        <w:t xml:space="preserve"> </w:t>
      </w:r>
      <w:r>
        <w:t xml:space="preserve">in Spain Valencia is multifaceted and increasingly central to the region’s economic strategy. Driven by strong academic partnerships at UPV and UV, supported by robust industrial clusters in automotive, logistics, and agri-food sectors, Valencia provides a fertile ground for robotics innovation. The modern engineer in this locale must be adept not only in mechanical design and coding but also in understanding regulatory frameworks, ethical considerations, and interdisciplinary collaboration.</w:t>
      </w:r>
    </w:p>
    <w:p>
      <w:pPr>
        <w:pStyle w:val="BodyText"/>
      </w:pPr>
      <w:r>
        <w:t xml:space="preserve">As Spain continues to leverage digital transformation policies to boost competitiveness, the demand for specialized robotics talent will only intensify. For professionals aiming to thrive in</w:t>
      </w:r>
      <w:r>
        <w:t xml:space="preserve"> </w:t>
      </w:r>
      <w:r>
        <w:t xml:space="preserve">Spain Valencia</w:t>
      </w:r>
      <w:r>
        <w:t xml:space="preserve">, embracing a lifelong learning approach that combines technical excellence with contextual industry knowledge is essential. The synergy between engineering innovation and regional industrial needs defines the current and future trajectory of robotics engineering in this vibrant Mediterranean hub.</w:t>
      </w:r>
    </w:p>
    <w:bookmarkStart w:id="25" w:name="references"/>
    <w:p>
      <w:pPr>
        <w:pStyle w:val="Heading3"/>
      </w:pPr>
      <w:r>
        <w:t xml:space="preserve">References</w:t>
      </w:r>
    </w:p>
    <w:p>
      <w:pPr>
        <w:numPr>
          <w:ilvl w:val="0"/>
          <w:numId w:val="1001"/>
        </w:numPr>
        <w:pStyle w:val="Compact"/>
      </w:pPr>
      <w:r>
        <w:t xml:space="preserve">García, L., &amp; Martínez, R. (2023). *Industry 4.0 Adoption in the Valencian Community: Statistical Analysis*. Journal of Spanish Industrial Engineering, 12(4), 112-125.</w:t>
      </w:r>
    </w:p>
    <w:p>
      <w:pPr>
        <w:numPr>
          <w:ilvl w:val="0"/>
          <w:numId w:val="1001"/>
        </w:numPr>
        <w:pStyle w:val="Compact"/>
      </w:pPr>
      <w:r>
        <w:t xml:space="preserve">Polytechnic University of Valencia (UPV). (2023). *Annual Report on Robotics Research and Development*. Valencia: UPV Press.</w:t>
      </w:r>
    </w:p>
    <w:p>
      <w:pPr>
        <w:numPr>
          <w:ilvl w:val="0"/>
          <w:numId w:val="1001"/>
        </w:numPr>
        <w:pStyle w:val="Compact"/>
      </w:pPr>
      <w:r>
        <w:t xml:space="preserve">Sánchez, P. (2022). "The Impact of CDTI Grants on Biomedical Robotics Startups in Eastern Spain." *European Journal of Technology Management*, 8(1), 45-60.</w:t>
      </w:r>
    </w:p>
    <w:p>
      <w:pPr>
        <w:numPr>
          <w:ilvl w:val="0"/>
          <w:numId w:val="1001"/>
        </w:numPr>
        <w:pStyle w:val="Compact"/>
      </w:pPr>
      <w:r>
        <w:t xml:space="preserve">Valencia Port Authority. (2023). *Automation and Digitalization Strategy Report*. Valencia: Aupv Publications.</w:t>
      </w:r>
    </w:p>
    <w:p>
      <w:pPr>
        <w:numPr>
          <w:ilvl w:val="0"/>
          <w:numId w:val="1001"/>
        </w:numPr>
        <w:pStyle w:val="Compact"/>
      </w:pPr>
      <w:r>
        <w:t xml:space="preserve">Rodriguez, M., et al. (2024). "Agri-Robotics in the Mediterranean: Challenges and Opportunities for Autonomous Harvesting." *International Journal of Agricultural Robotics*, 5(2), 89-104.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Spain Valencia: Technological Innovation and Industrial Synergy</dc:title>
  <dc:creator/>
  <dc:language>en</dc:language>
  <cp:keywords/>
  <dcterms:created xsi:type="dcterms:W3CDTF">2026-07-29T06:44:58Z</dcterms:created>
  <dcterms:modified xsi:type="dcterms:W3CDTF">2026-07-29T06:44:58Z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