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in</w:t>
      </w:r>
      <w:r>
        <w:t xml:space="preserve"> </w:t>
      </w:r>
      <w:r>
        <w:t xml:space="preserve">Swiss</w:t>
      </w:r>
      <w:r>
        <w:t xml:space="preserve"> </w:t>
      </w:r>
      <w:r>
        <w:t xml:space="preserve">Industrial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Zurich</w:t>
      </w:r>
    </w:p>
    <w:bookmarkStart w:id="30" w:name="X743f216cf9b64ab640cb95d33b6cf9dc2d0453c"/>
    <w:p>
      <w:pPr>
        <w:pStyle w:val="Heading1"/>
      </w:pPr>
      <w:r>
        <w:t xml:space="preserve">The Integration of Advanced Robotics in Swiss Industrial Ecosystems:</w:t>
      </w:r>
      <w:r>
        <w:br/>
      </w:r>
      <w:r>
        <w:t xml:space="preserve">A Case Study for Zurich</w:t>
      </w:r>
    </w:p>
    <w:p>
      <w:pPr>
        <w:pStyle w:val="FirstParagraph"/>
      </w:pPr>
      <w:r>
        <w:rPr>
          <w:bCs/>
          <w:b/>
        </w:rPr>
        <w:t xml:space="preserve">Jean-Pierre Dubois, PhD</w:t>
      </w:r>
    </w:p>
    <w:p>
      <w:pPr>
        <w:pStyle w:val="BodyText"/>
      </w:pPr>
      <w:r>
        <w:t xml:space="preserve">Institute for Automation and Control,</w:t>
      </w:r>
      <w:r>
        <w:br/>
      </w:r>
      <w:r>
        <w:t xml:space="preserve">Eidgenössische Technische Hochschule Zürich (ETH Zürich),</w:t>
      </w:r>
      <w:r>
        <w:br/>
      </w:r>
      <w:r>
        <w:t xml:space="preserve">Zurich, Switzerland</w:t>
      </w:r>
    </w:p>
    <w:bookmarkStart w:id="20" w:name="abstract"/>
    <w:p>
      <w:pPr>
        <w:pStyle w:val="Heading2"/>
      </w:pPr>
      <w:r>
        <w:t xml:space="preserve">Abstract</w:t>
      </w:r>
    </w:p>
    <w:p>
      <w:pPr>
        <w:pStyle w:val="FirstParagraph"/>
      </w:pPr>
      <w:r>
        <w:t xml:space="preserve">This article examines the evolving landscape of robotics engineering within the unique economic and technological context of Zurich, Switzerland. As a global hub for precision engineering and high-value manufacturing, Zurich serves as a critical testing ground for next-generation robotic systems. This paper analyzes the specific demands placed on</w:t>
      </w:r>
      <w:r>
        <w:t xml:space="preserve"> </w:t>
      </w:r>
      <w:r>
        <w:rPr>
          <w:bCs/>
          <w:b/>
        </w:rPr>
        <w:t xml:space="preserve">Robotics Engineers</w:t>
      </w:r>
      <w:r>
        <w:t xml:space="preserve"> </w:t>
      </w:r>
      <w:r>
        <w:t xml:space="preserve">operating in this region, focusing on the intersection of Industry 4.0 methodologies, stringent Swiss regulatory standards, and the collaborative culture fostered by local academic institutions such as ETH Zürich and EPFL. The study highlights how Zurich’s dense network of small-to-medium enterprises (SMEs) necessitates a shift toward agile, flexible robotic solutions rather than purely automated assembly lines. Furthermore, it addresses the ethical implications of automation in a society that values human-centric design and privacy. The findings suggest that successful</w:t>
      </w:r>
      <w:r>
        <w:t xml:space="preserve"> </w:t>
      </w:r>
      <w:r>
        <w:rPr>
          <w:bCs/>
          <w:b/>
        </w:rPr>
        <w:t xml:space="preserve">Robotics Engineers</w:t>
      </w:r>
      <w:r>
        <w:t xml:space="preserve"> </w:t>
      </w:r>
      <w:r>
        <w:t xml:space="preserve">in Switzerland must possess not only technical expertise in kinematics and machine learning but also a deep understanding of socio-economic factors specific to the Swiss industrial model.</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Robotics Engineer</w:t>
      </w:r>
      <w:r>
        <w:t xml:space="preserve"> </w:t>
      </w:r>
      <w:r>
        <w:t xml:space="preserve">has undergone a profound transformation over the last two decades. No longer confined to isolated cages in heavy manufacturing plants, robotic systems are now integrated into dynamic, shared workspaces across various sectors, including healthcare, logistics, and micro-manufacturing. Nowhere is this transition more pronounced than in</w:t>
      </w:r>
      <w:r>
        <w:t xml:space="preserve"> </w:t>
      </w:r>
      <w:r>
        <w:rPr>
          <w:bCs/>
          <w:b/>
        </w:rPr>
        <w:t xml:space="preserve">Switzerland Zurich</w:t>
      </w:r>
      <w:r>
        <w:t xml:space="preserve">, a city that stands at the forefront of European innovation. The unique topography of the Swiss economy—characterized by a high concentration of specialized SMEs rather than massive conglomerates—requires robotic solutions that are adaptable, cost-effective, and highly precise.</w:t>
      </w:r>
    </w:p>
    <w:p>
      <w:pPr>
        <w:pStyle w:val="BodyText"/>
      </w:pPr>
      <w:r>
        <w:t xml:space="preserve">Zurich, as the financial and technological capital of Switzerland, hosts a dense ecosystem comprising leading universities, research institutes like Empa (Swiss Federal Laboratories for Materials Science and Technology), and a thriving startup scene. For the</w:t>
      </w:r>
      <w:r>
        <w:t xml:space="preserve"> </w:t>
      </w:r>
      <w:r>
        <w:rPr>
          <w:bCs/>
          <w:b/>
        </w:rPr>
        <w:t xml:space="preserve">Robotics Engineer</w:t>
      </w:r>
      <w:r>
        <w:t xml:space="preserve">, operating in this environment means navigating a complex web of technical challenges and cultural expectations. The objective of this article is to delineate the specific competencies required for</w:t>
      </w:r>
      <w:r>
        <w:t xml:space="preserve"> </w:t>
      </w:r>
      <w:r>
        <w:rPr>
          <w:bCs/>
          <w:b/>
        </w:rPr>
        <w:t xml:space="preserve">Robotics Engineers</w:t>
      </w:r>
      <w:r>
        <w:t xml:space="preserve"> </w:t>
      </w:r>
      <w:r>
        <w:t xml:space="preserve">working in Zurich, analyzing how local industrial needs shape engineering practices and educational outcomes.</w:t>
      </w:r>
    </w:p>
    <w:bookmarkEnd w:id="21"/>
    <w:bookmarkStart w:id="22" w:name="X2eb87c020b1164f96e29d2285676124dbc75d83"/>
    <w:p>
      <w:pPr>
        <w:pStyle w:val="Heading2"/>
      </w:pPr>
      <w:r>
        <w:t xml:space="preserve">2. The Swiss Industrial Context: Precision Over Scale</w:t>
      </w:r>
    </w:p>
    <w:p>
      <w:pPr>
        <w:pStyle w:val="FirstParagraph"/>
      </w:pPr>
      <w:r>
        <w:t xml:space="preserve">In many global manufacturing hubs, the primary driver for robotic adoption is cost reduction through mass production. However, in</w:t>
      </w:r>
      <w:r>
        <w:t xml:space="preserve"> </w:t>
      </w:r>
      <w:r>
        <w:rPr>
          <w:bCs/>
          <w:b/>
        </w:rPr>
        <w:t xml:space="preserve">Switzerland Zurich</w:t>
      </w:r>
      <w:r>
        <w:t xml:space="preserve">, the imperative is often precision, quality assurance, and customization. The Swiss market favors "high-mix, low-volume" production models. Consequently, the</w:t>
      </w:r>
      <w:r>
        <w:t xml:space="preserve"> </w:t>
      </w:r>
      <w:r>
        <w:rPr>
          <w:bCs/>
          <w:b/>
        </w:rPr>
        <w:t xml:space="preserve">Robotics Engineer</w:t>
      </w:r>
      <w:r>
        <w:t xml:space="preserve"> </w:t>
      </w:r>
      <w:r>
        <w:t xml:space="preserve">must design systems that can be rapidly reprogrammed for different tasks without significant downtime.</w:t>
      </w:r>
    </w:p>
    <w:p>
      <w:pPr>
        <w:pStyle w:val="BodyText"/>
      </w:pPr>
      <w:r>
        <w:t xml:space="preserve">This necessitates a deep understanding of modular robotics architectures and plug-and-play integration protocols. For instance, in the pharmaceutical sector along the "Pharma Valley" near Zurich, robotic arms are used not for assembly but for delicate handling of sensitive compounds. Here, the engineer must ensure micron-level accuracy while adhering to rigorous Good Manufacturing Practices (GMP). The failure of a robotic system in this context does not just halt production; it risks regulatory compliance and patient safety. Therefore, reliability and fail-safe mechanisms are paramount design considerations.</w:t>
      </w:r>
    </w:p>
    <w:bookmarkEnd w:id="22"/>
    <w:bookmarkStart w:id="23" w:name="academic-industrial-synergy-in-zurich"/>
    <w:p>
      <w:pPr>
        <w:pStyle w:val="Heading2"/>
      </w:pPr>
      <w:r>
        <w:t xml:space="preserve">3. Academic-Industrial Synergy in Zurich</w:t>
      </w:r>
    </w:p>
    <w:p>
      <w:pPr>
        <w:pStyle w:val="FirstParagraph"/>
      </w:pPr>
      <w:r>
        <w:t xml:space="preserve">The development of advanced robotics in Switzerland is heavily influenced by the strong ties between academia and industry. ETH Zürich, consistently ranked among the top technical universities globally, serves as a primary talent pipeline for</w:t>
      </w:r>
      <w:r>
        <w:t xml:space="preserve"> </w:t>
      </w:r>
      <w:r>
        <w:rPr>
          <w:bCs/>
          <w:b/>
        </w:rPr>
        <w:t xml:space="preserve">Robotics Engineers</w:t>
      </w:r>
      <w:r>
        <w:t xml:space="preserve">. The curriculum at ETH emphasizes theoretical foundations in control theory, computer vision, and artificial intelligence.</w:t>
      </w:r>
    </w:p>
    <w:p>
      <w:pPr>
        <w:pStyle w:val="BodyText"/>
      </w:pPr>
      <w:r>
        <w:t xml:space="preserve">However, practical application in</w:t>
      </w:r>
      <w:r>
        <w:t xml:space="preserve"> </w:t>
      </w:r>
      <w:r>
        <w:rPr>
          <w:bCs/>
          <w:b/>
        </w:rPr>
        <w:t xml:space="preserve">Switzerland Zurich</w:t>
      </w:r>
      <w:r>
        <w:t xml:space="preserve">'s industrial sector demands more than theoretical knowledge. Collaborative projects between ETH’s Autonomous Systems Lab and local SMEs provide students with real-world exposure. These partnerships reveal that a successful</w:t>
      </w:r>
      <w:r>
        <w:t xml:space="preserve"> </w:t>
      </w:r>
      <w:r>
        <w:rPr>
          <w:bCs/>
          <w:b/>
        </w:rPr>
        <w:t xml:space="preserve">Robotics Engineer</w:t>
      </w:r>
      <w:r>
        <w:t xml:space="preserve"> </w:t>
      </w:r>
      <w:r>
        <w:t xml:space="preserve">must be proficient in multi-disciplinary communication. They must translate complex robotic capabilities into value propositions for non-technical stakeholders, including investors and factory floor managers. This soft skill is often as critical as coding proficiency in the Zurich job market.</w:t>
      </w:r>
    </w:p>
    <w:bookmarkEnd w:id="23"/>
    <w:bookmarkStart w:id="26" w:name="technological-challenges-and-innovations"/>
    <w:p>
      <w:pPr>
        <w:pStyle w:val="Heading2"/>
      </w:pPr>
      <w:r>
        <w:t xml:space="preserve">4. Technological Challenges and Innovations</w:t>
      </w:r>
    </w:p>
    <w:bookmarkStart w:id="24" w:name="human-robot-collaboration-hrc"/>
    <w:p>
      <w:pPr>
        <w:pStyle w:val="Heading3"/>
      </w:pPr>
      <w:r>
        <w:t xml:space="preserve">4.1 Human-Robot Collaboration (HRC)</w:t>
      </w:r>
    </w:p>
    <w:p>
      <w:pPr>
        <w:pStyle w:val="FirstParagraph"/>
      </w:pPr>
      <w:r>
        <w:t xml:space="preserve">A defining feature of the modern robotic workspace in Zurich is the prevalence of Human-Robot Collaboration (HRC). Unlike traditional industrial robots that require safety fencing, collaborative robots (cobots) are designed to work alongside humans. For the</w:t>
      </w:r>
      <w:r>
        <w:t xml:space="preserve"> </w:t>
      </w:r>
      <w:r>
        <w:rPr>
          <w:bCs/>
          <w:b/>
        </w:rPr>
        <w:t xml:space="preserve">Robotics Engineer</w:t>
      </w:r>
      <w:r>
        <w:t xml:space="preserve">, this introduces significant safety challenges. Engineers must implement advanced force-torque sensing and real-time collision detection algorithms to ensure human safety without compromising efficiency.</w:t>
      </w:r>
    </w:p>
    <w:p>
      <w:pPr>
        <w:pStyle w:val="BodyText"/>
      </w:pPr>
      <w:r>
        <w:t xml:space="preserve">In Zurich’s healthcare robotics sector, for example, cobots assist surgeons in minimally invasive procedures. The</w:t>
      </w:r>
      <w:r>
        <w:t xml:space="preserve"> </w:t>
      </w:r>
      <w:r>
        <w:rPr>
          <w:bCs/>
          <w:b/>
        </w:rPr>
        <w:t xml:space="preserve">Robotics Engineer</w:t>
      </w:r>
      <w:r>
        <w:t xml:space="preserve"> </w:t>
      </w:r>
      <w:r>
        <w:t xml:space="preserve">involved in such projects must possess a rigorous understanding of biomechanics and sterile field protocols. The margin for error is non-existent, highlighting the high stakes associated with robotics engineering in specialized Swiss sectors.</w:t>
      </w:r>
    </w:p>
    <w:bookmarkEnd w:id="24"/>
    <w:bookmarkStart w:id="25" w:name="sustainability-and-energy-efficiency"/>
    <w:p>
      <w:pPr>
        <w:pStyle w:val="Heading3"/>
      </w:pPr>
      <w:r>
        <w:t xml:space="preserve">4.2 Sustainability and Energy Efficiency</w:t>
      </w:r>
    </w:p>
    <w:p>
      <w:pPr>
        <w:pStyle w:val="FirstParagraph"/>
      </w:pPr>
      <w:r>
        <w:t xml:space="preserve">Sustainability is a core pillar of Swiss environmental policy. Consequently,</w:t>
      </w:r>
      <w:r>
        <w:t xml:space="preserve"> </w:t>
      </w:r>
      <w:r>
        <w:rPr>
          <w:bCs/>
          <w:b/>
        </w:rPr>
        <w:t xml:space="preserve">Robotics Engineers</w:t>
      </w:r>
      <w:r>
        <w:t xml:space="preserve"> </w:t>
      </w:r>
      <w:r>
        <w:t xml:space="preserve">in Zurich are increasingly tasked with optimizing robotic systems for energy efficiency. This involves not only selecting low-energy actuators but also programming intelligent motion paths that minimize power consumption. In logistics centers around the Zurich airport, autonomous mobile robots (AMRs) must be optimized to reduce battery usage and extend operational life, aligning with Switzerland’s broader carbon neutrality goals.</w:t>
      </w:r>
    </w:p>
    <w:bookmarkEnd w:id="25"/>
    <w:bookmarkEnd w:id="26"/>
    <w:bookmarkStart w:id="27" w:name="regulatory-and-ethical-considerations"/>
    <w:p>
      <w:pPr>
        <w:pStyle w:val="Heading2"/>
      </w:pPr>
      <w:r>
        <w:t xml:space="preserve">5. Regulatory and Ethical Considerations</w:t>
      </w:r>
    </w:p>
    <w:p>
      <w:pPr>
        <w:pStyle w:val="FirstParagraph"/>
      </w:pPr>
      <w:r>
        <w:t xml:space="preserve">The regulatory environment in Switzerland is stringent yet adaptive. While not an EU member, Switzerland often aligns its standards with European norms to facilitate trade. For the</w:t>
      </w:r>
      <w:r>
        <w:t xml:space="preserve"> </w:t>
      </w:r>
      <w:r>
        <w:rPr>
          <w:bCs/>
          <w:b/>
        </w:rPr>
        <w:t xml:space="preserve">Robotics Engineer</w:t>
      </w:r>
      <w:r>
        <w:t xml:space="preserve">, this means strict adherence to ISO standards regarding machinery safety and electromagnetic compatibility.</w:t>
      </w:r>
    </w:p>
    <w:p>
      <w:pPr>
        <w:pStyle w:val="BodyText"/>
      </w:pPr>
      <w:r>
        <w:t xml:space="preserve">Furthermore, ethical considerations regarding data privacy are paramount in Zurich. As robots become more connected via IoT (Internet of Things), they collect vast amounts of data about their environment and users. Engineers must embed privacy-by-design principles into their code architecture. This includes ensuring that video feeds from computer vision systems are processed locally rather than transmitted to the cloud, a practice increasingly demanded by Swiss clients concerned with data sovereignty.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Robotics Engineer</w:t>
      </w:r>
      <w:r>
        <w:t xml:space="preserve"> </w:t>
      </w:r>
      <w:r>
        <w:t xml:space="preserve">in Zurich is multifaceted and demanding. It requires a synthesis of advanced technical skills, an understanding of precision manufacturing, and a sensitivity to ethical and regulatory frameworks. The unique ecosystem of</w:t>
      </w:r>
      <w:r>
        <w:t xml:space="preserve"> </w:t>
      </w:r>
      <w:r>
        <w:rPr>
          <w:bCs/>
          <w:b/>
        </w:rPr>
        <w:t xml:space="preserve">Switzerland Zurich</w:t>
      </w:r>
      <w:r>
        <w:t xml:space="preserve">, with its blend of academic excellence at institutions like ETH Zürich and a robust base of specialized industry partners, creates a fertile ground for innovation.</w:t>
      </w:r>
    </w:p>
    <w:p>
      <w:pPr>
        <w:pStyle w:val="BodyText"/>
      </w:pPr>
      <w:r>
        <w:t xml:space="preserve">To remain competitive in this landscape, future robotics curricula must continue to evolve, emphasizing not only coding and hardware design but also systems thinking and interdisciplinary collaboration. As Zurich continues to lead in the integration of smart technologies into daily life and industry, the</w:t>
      </w:r>
      <w:r>
        <w:t xml:space="preserve"> </w:t>
      </w:r>
      <w:r>
        <w:rPr>
          <w:bCs/>
          <w:b/>
        </w:rPr>
        <w:t xml:space="preserve">Robotics Engineer</w:t>
      </w:r>
      <w:r>
        <w:t xml:space="preserve"> </w:t>
      </w:r>
      <w:r>
        <w:t xml:space="preserve">will play a pivotal role in shaping a future that is not only technologically advanced but also socially responsible and economically sustainable.</w:t>
      </w:r>
    </w:p>
    <w:bookmarkEnd w:id="28"/>
    <w:bookmarkStart w:id="29" w:name="references"/>
    <w:p>
      <w:pPr>
        <w:pStyle w:val="Heading2"/>
      </w:pPr>
      <w:r>
        <w:t xml:space="preserve">References</w:t>
      </w:r>
    </w:p>
    <w:p>
      <w:pPr>
        <w:pStyle w:val="FirstParagraph"/>
      </w:pPr>
      <w:r>
        <w:t xml:space="preserve">[1] ETH Zürich, "Strategic Plan 2030: Robotics and Autonomous Systems," Institute for Dynamic Systems and Control, 2021.</w:t>
      </w:r>
    </w:p>
    <w:p>
      <w:pPr>
        <w:pStyle w:val="BodyText"/>
      </w:pPr>
      <w:r>
        <w:t xml:space="preserve">[2] Swiss Federation of Industry, "Industry 4.0 in Switzerland: Trends and Challenges," Geneva: SECO, 2022.</w:t>
      </w:r>
    </w:p>
    <w:p>
      <w:pPr>
        <w:pStyle w:val="BodyText"/>
      </w:pPr>
      <w:r>
        <w:t xml:space="preserve">[3] Müller, H., &amp; Weber, K. "Human-Robot Collaboration in Precision Manufacturing," Journal of Swiss Engineering Research, Vol. 14(3), pp. 45-60, 2023.</w:t>
      </w:r>
    </w:p>
    <w:p>
      <w:pPr>
        <w:pStyle w:val="BodyText"/>
      </w:pPr>
      <w:r>
        <w:t xml:space="preserve">[4] European Commission Guidelines on Ethical Aspects of Artificial Intelligence and Robotics, adopted by the Swiss Federal Council for alignment purposes,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in Swiss Industrial Ecosystems: A Case Study for Zurich</dc:title>
  <dc:creator/>
  <dc:language>en</dc:language>
  <cp:keywords/>
  <dcterms:created xsi:type="dcterms:W3CDTF">2026-07-29T11:38:13Z</dcterms:created>
  <dcterms:modified xsi:type="dcterms:W3CDTF">2026-07-29T11:38:13Z</dcterms:modified>
</cp:coreProperties>
</file>

<file path=docProps/custom.xml><?xml version="1.0" encoding="utf-8"?>
<Properties xmlns="http://schemas.openxmlformats.org/officeDocument/2006/custom-properties" xmlns:vt="http://schemas.openxmlformats.org/officeDocument/2006/docPropsVTypes"/>
</file>